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0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60"/>
        <w:gridCol w:w="1188"/>
        <w:gridCol w:w="2651"/>
        <w:gridCol w:w="3313"/>
      </w:tblGrid>
      <w:tr w:rsidR="00306B54" w:rsidRPr="00B76483" w:rsidTr="00C316BA">
        <w:trPr>
          <w:cantSplit/>
          <w:trHeight w:val="386"/>
        </w:trPr>
        <w:tc>
          <w:tcPr>
            <w:tcW w:w="1118" w:type="pct"/>
            <w:vMerge w:val="restart"/>
            <w:noWrap/>
            <w:vAlign w:val="center"/>
          </w:tcPr>
          <w:p w:rsidR="00306B54" w:rsidRPr="00B76483" w:rsidRDefault="00306B54" w:rsidP="00306B54">
            <w:pPr>
              <w:spacing w:after="0" w:line="240" w:lineRule="auto"/>
              <w:jc w:val="center"/>
              <w:outlineLvl w:val="0"/>
              <w:rPr>
                <w:rFonts w:ascii="Tahoma" w:eastAsia="Times New Roman" w:hAnsi="Tahoma" w:cs="Tahoma"/>
                <w:color w:val="FFFFFF"/>
                <w:sz w:val="32"/>
                <w:szCs w:val="32"/>
                <w:lang w:eastAsia="fr-FR"/>
              </w:rPr>
            </w:pPr>
            <w:r>
              <w:rPr>
                <w:rFonts w:ascii="Tahoma" w:eastAsia="Times New Roman" w:hAnsi="Tahoma" w:cs="Tahoma"/>
                <w:noProof/>
                <w:szCs w:val="24"/>
                <w:lang w:eastAsia="fr-FR"/>
              </w:rPr>
              <w:drawing>
                <wp:anchor distT="0" distB="0" distL="114300" distR="114300" simplePos="0" relativeHeight="251659264" behindDoc="1" locked="0" layoutInCell="1" allowOverlap="1" wp14:anchorId="11ACC2EC" wp14:editId="2BBE952D">
                  <wp:simplePos x="0" y="0"/>
                  <wp:positionH relativeFrom="column">
                    <wp:posOffset>355600</wp:posOffset>
                  </wp:positionH>
                  <wp:positionV relativeFrom="paragraph">
                    <wp:posOffset>95250</wp:posOffset>
                  </wp:positionV>
                  <wp:extent cx="812800" cy="410210"/>
                  <wp:effectExtent l="0" t="0" r="6350" b="8890"/>
                  <wp:wrapTight wrapText="bothSides">
                    <wp:wrapPolygon edited="0">
                      <wp:start x="0" y="0"/>
                      <wp:lineTo x="0" y="21065"/>
                      <wp:lineTo x="21263" y="21065"/>
                      <wp:lineTo x="21263" y="0"/>
                      <wp:lineTo x="0" y="0"/>
                    </wp:wrapPolygon>
                  </wp:wrapTight>
                  <wp:docPr id="1" name="Image 1" descr="LOGO CH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HPA"/>
                          <pic:cNvPicPr>
                            <a:picLocks noChangeAspect="1" noChangeArrowheads="1"/>
                          </pic:cNvPicPr>
                        </pic:nvPicPr>
                        <pic:blipFill>
                          <a:blip r:embed="rId9">
                            <a:extLst>
                              <a:ext uri="{28A0092B-C50C-407E-A947-70E740481C1C}">
                                <a14:useLocalDpi xmlns:a14="http://schemas.microsoft.com/office/drawing/2010/main" val="0"/>
                              </a:ext>
                            </a:extLst>
                          </a:blip>
                          <a:srcRect l="5008" t="9964" r="12953" b="15309"/>
                          <a:stretch>
                            <a:fillRect/>
                          </a:stretch>
                        </pic:blipFill>
                        <pic:spPr bwMode="auto">
                          <a:xfrm>
                            <a:off x="0" y="0"/>
                            <a:ext cx="812800" cy="410210"/>
                          </a:xfrm>
                          <a:prstGeom prst="rect">
                            <a:avLst/>
                          </a:prstGeom>
                          <a:noFill/>
                        </pic:spPr>
                      </pic:pic>
                    </a:graphicData>
                  </a:graphic>
                  <wp14:sizeRelH relativeFrom="page">
                    <wp14:pctWidth>0</wp14:pctWidth>
                  </wp14:sizeRelH>
                  <wp14:sizeRelV relativeFrom="page">
                    <wp14:pctHeight>0</wp14:pctHeight>
                  </wp14:sizeRelV>
                </wp:anchor>
              </w:drawing>
            </w:r>
          </w:p>
        </w:tc>
        <w:tc>
          <w:tcPr>
            <w:tcW w:w="3882" w:type="pct"/>
            <w:gridSpan w:val="3"/>
            <w:vMerge w:val="restart"/>
            <w:shd w:val="clear" w:color="auto" w:fill="C0C0C0"/>
            <w:vAlign w:val="center"/>
          </w:tcPr>
          <w:p w:rsidR="00306B54" w:rsidRPr="00B76483" w:rsidRDefault="00306B54" w:rsidP="00306B54">
            <w:pPr>
              <w:tabs>
                <w:tab w:val="left" w:pos="3444"/>
              </w:tabs>
              <w:spacing w:after="0" w:line="240" w:lineRule="auto"/>
              <w:jc w:val="center"/>
              <w:outlineLvl w:val="0"/>
              <w:rPr>
                <w:rFonts w:ascii="Tahoma" w:eastAsia="Times New Roman" w:hAnsi="Tahoma" w:cs="Tahoma"/>
                <w:b/>
                <w:bCs/>
                <w:color w:val="FFFFFF"/>
                <w:sz w:val="40"/>
                <w:szCs w:val="40"/>
                <w:lang w:eastAsia="fr-FR"/>
              </w:rPr>
            </w:pPr>
            <w:r w:rsidRPr="00B76483">
              <w:rPr>
                <w:rFonts w:ascii="Tahoma" w:eastAsia="Times New Roman" w:hAnsi="Tahoma" w:cs="Tahoma"/>
                <w:b/>
                <w:bCs/>
                <w:color w:val="FFFFFF"/>
                <w:sz w:val="40"/>
                <w:szCs w:val="40"/>
                <w:lang w:eastAsia="fr-FR"/>
              </w:rPr>
              <w:t xml:space="preserve">POLE LABORATOIRES </w:t>
            </w:r>
          </w:p>
        </w:tc>
      </w:tr>
      <w:tr w:rsidR="00306B54" w:rsidRPr="00B76483" w:rsidTr="00C316BA">
        <w:trPr>
          <w:cantSplit/>
          <w:trHeight w:val="386"/>
        </w:trPr>
        <w:tc>
          <w:tcPr>
            <w:tcW w:w="1118" w:type="pct"/>
            <w:vMerge/>
            <w:vAlign w:val="center"/>
          </w:tcPr>
          <w:p w:rsidR="00306B54" w:rsidRPr="00B76483" w:rsidRDefault="00306B54" w:rsidP="00306B54">
            <w:pPr>
              <w:tabs>
                <w:tab w:val="left" w:pos="3444"/>
              </w:tabs>
              <w:spacing w:after="0" w:line="240" w:lineRule="auto"/>
              <w:outlineLvl w:val="0"/>
              <w:rPr>
                <w:rFonts w:ascii="Tahoma" w:eastAsia="Times New Roman" w:hAnsi="Tahoma" w:cs="Tahoma"/>
                <w:b/>
                <w:bCs/>
                <w:color w:val="FFFFFF"/>
                <w:sz w:val="32"/>
                <w:szCs w:val="32"/>
                <w:lang w:eastAsia="fr-FR"/>
              </w:rPr>
            </w:pPr>
          </w:p>
        </w:tc>
        <w:tc>
          <w:tcPr>
            <w:tcW w:w="3882" w:type="pct"/>
            <w:gridSpan w:val="3"/>
            <w:vMerge/>
            <w:shd w:val="clear" w:color="auto" w:fill="C0C0C0"/>
            <w:vAlign w:val="center"/>
          </w:tcPr>
          <w:p w:rsidR="00306B54" w:rsidRPr="00B76483" w:rsidRDefault="00306B54" w:rsidP="00306B54">
            <w:pPr>
              <w:tabs>
                <w:tab w:val="left" w:pos="3444"/>
              </w:tabs>
              <w:spacing w:after="0" w:line="240" w:lineRule="auto"/>
              <w:outlineLvl w:val="0"/>
              <w:rPr>
                <w:rFonts w:ascii="Tahoma" w:eastAsia="Times New Roman" w:hAnsi="Tahoma" w:cs="Tahoma"/>
                <w:b/>
                <w:bCs/>
                <w:color w:val="FFFFFF"/>
                <w:sz w:val="36"/>
                <w:szCs w:val="36"/>
                <w:lang w:eastAsia="fr-FR"/>
              </w:rPr>
            </w:pPr>
          </w:p>
        </w:tc>
      </w:tr>
      <w:tr w:rsidR="00306B54" w:rsidRPr="00B76483" w:rsidTr="00306B54">
        <w:trPr>
          <w:cantSplit/>
          <w:trHeight w:val="412"/>
        </w:trPr>
        <w:tc>
          <w:tcPr>
            <w:tcW w:w="3202" w:type="pct"/>
            <w:gridSpan w:val="3"/>
            <w:vMerge w:val="restart"/>
            <w:vAlign w:val="center"/>
          </w:tcPr>
          <w:p w:rsidR="00306B54" w:rsidRPr="00B76483" w:rsidRDefault="00306B54" w:rsidP="00306B54">
            <w:pPr>
              <w:spacing w:after="0" w:line="240" w:lineRule="auto"/>
              <w:jc w:val="center"/>
              <w:rPr>
                <w:rFonts w:ascii="Tahoma" w:eastAsia="Times New Roman" w:hAnsi="Tahoma" w:cs="Tahoma"/>
                <w:b/>
                <w:bCs/>
                <w:sz w:val="36"/>
                <w:szCs w:val="36"/>
                <w:lang w:eastAsia="fr-FR"/>
              </w:rPr>
            </w:pPr>
            <w:r>
              <w:rPr>
                <w:rFonts w:ascii="Tahoma" w:eastAsia="Times New Roman" w:hAnsi="Tahoma" w:cs="Tahoma"/>
                <w:b/>
                <w:bCs/>
                <w:sz w:val="36"/>
                <w:szCs w:val="36"/>
                <w:lang w:eastAsia="fr-FR"/>
              </w:rPr>
              <w:t>Conservation après analyse et rajout</w:t>
            </w:r>
          </w:p>
        </w:tc>
        <w:tc>
          <w:tcPr>
            <w:tcW w:w="1798" w:type="pct"/>
            <w:vAlign w:val="center"/>
          </w:tcPr>
          <w:p w:rsidR="00306B54" w:rsidRPr="00B76483" w:rsidRDefault="00797AB9" w:rsidP="00AB2B63">
            <w:pPr>
              <w:tabs>
                <w:tab w:val="left" w:pos="3444"/>
              </w:tabs>
              <w:spacing w:after="0" w:line="240" w:lineRule="auto"/>
              <w:outlineLvl w:val="0"/>
              <w:rPr>
                <w:rFonts w:ascii="Tahoma" w:eastAsia="Times New Roman" w:hAnsi="Tahoma" w:cs="Tahoma"/>
                <w:bCs/>
                <w:sz w:val="20"/>
                <w:szCs w:val="20"/>
                <w:lang w:eastAsia="fr-FR"/>
              </w:rPr>
            </w:pPr>
            <w:r>
              <w:rPr>
                <w:rFonts w:ascii="Tahoma" w:eastAsia="Times New Roman" w:hAnsi="Tahoma" w:cs="Tahoma"/>
                <w:bCs/>
                <w:sz w:val="20"/>
                <w:szCs w:val="20"/>
                <w:lang w:eastAsia="fr-FR"/>
              </w:rPr>
              <w:t>LAB/POST</w:t>
            </w:r>
            <w:r w:rsidR="00AB2B63">
              <w:rPr>
                <w:rFonts w:ascii="Tahoma" w:eastAsia="Times New Roman" w:hAnsi="Tahoma" w:cs="Tahoma"/>
                <w:bCs/>
                <w:sz w:val="20"/>
                <w:szCs w:val="20"/>
                <w:lang w:eastAsia="fr-FR"/>
              </w:rPr>
              <w:t>/PR0</w:t>
            </w:r>
            <w:r w:rsidR="00C53F8F">
              <w:rPr>
                <w:rFonts w:ascii="Tahoma" w:eastAsia="Times New Roman" w:hAnsi="Tahoma" w:cs="Tahoma"/>
                <w:bCs/>
                <w:sz w:val="20"/>
                <w:szCs w:val="20"/>
                <w:lang w:eastAsia="fr-FR"/>
              </w:rPr>
              <w:t>5</w:t>
            </w:r>
          </w:p>
        </w:tc>
      </w:tr>
      <w:tr w:rsidR="00306B54" w:rsidRPr="00B76483" w:rsidTr="00306B54">
        <w:trPr>
          <w:cantSplit/>
          <w:trHeight w:val="340"/>
        </w:trPr>
        <w:tc>
          <w:tcPr>
            <w:tcW w:w="3202" w:type="pct"/>
            <w:gridSpan w:val="3"/>
            <w:vMerge/>
            <w:vAlign w:val="center"/>
          </w:tcPr>
          <w:p w:rsidR="00306B54" w:rsidRPr="00B76483" w:rsidRDefault="00306B54" w:rsidP="00306B54">
            <w:pPr>
              <w:tabs>
                <w:tab w:val="left" w:pos="3444"/>
              </w:tabs>
              <w:spacing w:after="0" w:line="240" w:lineRule="auto"/>
              <w:outlineLvl w:val="0"/>
              <w:rPr>
                <w:rFonts w:ascii="Tahoma" w:eastAsia="Times New Roman" w:hAnsi="Tahoma" w:cs="Tahoma"/>
                <w:b/>
                <w:bCs/>
                <w:sz w:val="40"/>
                <w:szCs w:val="40"/>
                <w:lang w:eastAsia="fr-FR"/>
              </w:rPr>
            </w:pPr>
          </w:p>
        </w:tc>
        <w:tc>
          <w:tcPr>
            <w:tcW w:w="1798" w:type="pct"/>
            <w:vAlign w:val="center"/>
          </w:tcPr>
          <w:p w:rsidR="00306B54" w:rsidRPr="00B76483" w:rsidRDefault="00435E7F" w:rsidP="00306B54">
            <w:pPr>
              <w:tabs>
                <w:tab w:val="left" w:pos="3444"/>
              </w:tabs>
              <w:spacing w:after="0" w:line="240" w:lineRule="auto"/>
              <w:outlineLvl w:val="0"/>
              <w:rPr>
                <w:rFonts w:ascii="Tahoma" w:eastAsia="Times New Roman" w:hAnsi="Tahoma" w:cs="Tahoma"/>
                <w:bCs/>
                <w:sz w:val="20"/>
                <w:szCs w:val="20"/>
                <w:lang w:eastAsia="fr-FR"/>
              </w:rPr>
            </w:pPr>
            <w:r>
              <w:rPr>
                <w:rFonts w:ascii="Tahoma" w:eastAsia="Times New Roman" w:hAnsi="Tahoma" w:cs="Tahoma"/>
                <w:bCs/>
                <w:sz w:val="20"/>
                <w:szCs w:val="20"/>
                <w:lang w:eastAsia="fr-FR"/>
              </w:rPr>
              <w:t>Version 03</w:t>
            </w:r>
          </w:p>
        </w:tc>
      </w:tr>
      <w:tr w:rsidR="00306B54" w:rsidRPr="00B76483" w:rsidTr="00306B54">
        <w:trPr>
          <w:trHeight w:val="498"/>
        </w:trPr>
        <w:tc>
          <w:tcPr>
            <w:tcW w:w="3202" w:type="pct"/>
            <w:gridSpan w:val="3"/>
            <w:vMerge/>
            <w:noWrap/>
            <w:vAlign w:val="center"/>
          </w:tcPr>
          <w:p w:rsidR="00306B54" w:rsidRPr="00B76483" w:rsidRDefault="00306B54" w:rsidP="00306B54">
            <w:pPr>
              <w:tabs>
                <w:tab w:val="left" w:pos="3444"/>
              </w:tabs>
              <w:spacing w:after="0" w:line="240" w:lineRule="auto"/>
              <w:outlineLvl w:val="0"/>
              <w:rPr>
                <w:rFonts w:ascii="Tahoma" w:eastAsia="Times New Roman" w:hAnsi="Tahoma" w:cs="Tahoma"/>
                <w:bCs/>
                <w:sz w:val="20"/>
                <w:szCs w:val="20"/>
                <w:lang w:eastAsia="fr-FR"/>
              </w:rPr>
            </w:pPr>
          </w:p>
        </w:tc>
        <w:tc>
          <w:tcPr>
            <w:tcW w:w="1798" w:type="pct"/>
            <w:vAlign w:val="center"/>
          </w:tcPr>
          <w:p w:rsidR="00306B54" w:rsidRPr="00B76483" w:rsidRDefault="00306B54" w:rsidP="00306B54">
            <w:pPr>
              <w:tabs>
                <w:tab w:val="left" w:pos="3444"/>
              </w:tabs>
              <w:spacing w:after="0" w:line="240" w:lineRule="auto"/>
              <w:outlineLvl w:val="0"/>
              <w:rPr>
                <w:rFonts w:ascii="Tahoma" w:eastAsia="Times New Roman" w:hAnsi="Tahoma" w:cs="Tahoma"/>
                <w:bCs/>
                <w:sz w:val="20"/>
                <w:szCs w:val="20"/>
                <w:lang w:eastAsia="fr-FR"/>
              </w:rPr>
            </w:pPr>
            <w:r w:rsidRPr="00B76483">
              <w:rPr>
                <w:rFonts w:ascii="Tahoma" w:eastAsia="Times New Roman" w:hAnsi="Tahoma" w:cs="Tahoma"/>
                <w:bCs/>
                <w:sz w:val="20"/>
                <w:szCs w:val="20"/>
                <w:lang w:eastAsia="fr-FR"/>
              </w:rPr>
              <w:t xml:space="preserve">Mise en application le : </w:t>
            </w:r>
            <w:r w:rsidR="00F3311C">
              <w:rPr>
                <w:rFonts w:ascii="Tahoma" w:eastAsia="Times New Roman" w:hAnsi="Tahoma" w:cs="Tahoma"/>
                <w:bCs/>
                <w:sz w:val="20"/>
                <w:szCs w:val="20"/>
                <w:lang w:eastAsia="fr-FR"/>
              </w:rPr>
              <w:t>21/02</w:t>
            </w:r>
            <w:bookmarkStart w:id="0" w:name="_GoBack"/>
            <w:bookmarkEnd w:id="0"/>
            <w:r w:rsidR="00435E7F">
              <w:rPr>
                <w:rFonts w:ascii="Tahoma" w:eastAsia="Times New Roman" w:hAnsi="Tahoma" w:cs="Tahoma"/>
                <w:bCs/>
                <w:sz w:val="20"/>
                <w:szCs w:val="20"/>
                <w:lang w:eastAsia="fr-FR"/>
              </w:rPr>
              <w:t>/2020</w:t>
            </w:r>
          </w:p>
        </w:tc>
      </w:tr>
      <w:tr w:rsidR="00306B54" w:rsidRPr="00B76483" w:rsidTr="00306B54">
        <w:trPr>
          <w:trHeight w:val="516"/>
        </w:trPr>
        <w:tc>
          <w:tcPr>
            <w:tcW w:w="1763" w:type="pct"/>
            <w:gridSpan w:val="2"/>
            <w:noWrap/>
            <w:vAlign w:val="center"/>
          </w:tcPr>
          <w:p w:rsidR="00306B54" w:rsidRPr="00B76483" w:rsidRDefault="00306B54" w:rsidP="00306B54">
            <w:pPr>
              <w:tabs>
                <w:tab w:val="left" w:pos="3444"/>
              </w:tabs>
              <w:spacing w:after="0" w:line="240" w:lineRule="auto"/>
              <w:outlineLvl w:val="0"/>
              <w:rPr>
                <w:rFonts w:ascii="Tahoma" w:eastAsia="Times New Roman" w:hAnsi="Tahoma" w:cs="Tahoma"/>
                <w:bCs/>
                <w:sz w:val="20"/>
                <w:szCs w:val="20"/>
                <w:lang w:eastAsia="fr-FR"/>
              </w:rPr>
            </w:pPr>
            <w:r w:rsidRPr="00B76483">
              <w:rPr>
                <w:rFonts w:ascii="Tahoma" w:eastAsia="Times New Roman" w:hAnsi="Tahoma" w:cs="Tahoma"/>
                <w:bCs/>
                <w:sz w:val="20"/>
                <w:szCs w:val="20"/>
                <w:lang w:eastAsia="fr-FR"/>
              </w:rPr>
              <w:t xml:space="preserve">Rédigé par : </w:t>
            </w:r>
            <w:r w:rsidR="00C27CC6">
              <w:rPr>
                <w:rFonts w:ascii="Tahoma" w:eastAsia="Times New Roman" w:hAnsi="Tahoma" w:cs="Tahoma"/>
                <w:bCs/>
                <w:sz w:val="20"/>
                <w:szCs w:val="20"/>
                <w:lang w:eastAsia="fr-FR"/>
              </w:rPr>
              <w:t>P. LEBERRE</w:t>
            </w:r>
          </w:p>
          <w:p w:rsidR="00306B54" w:rsidRPr="00B76483" w:rsidRDefault="00306B54" w:rsidP="00306B54">
            <w:pPr>
              <w:tabs>
                <w:tab w:val="left" w:pos="3444"/>
              </w:tabs>
              <w:spacing w:after="0" w:line="240" w:lineRule="auto"/>
              <w:outlineLvl w:val="0"/>
              <w:rPr>
                <w:rFonts w:ascii="Tahoma" w:eastAsia="Times New Roman" w:hAnsi="Tahoma" w:cs="Tahoma"/>
                <w:bCs/>
                <w:sz w:val="20"/>
                <w:szCs w:val="20"/>
                <w:lang w:eastAsia="fr-FR"/>
              </w:rPr>
            </w:pPr>
            <w:r w:rsidRPr="00B76483">
              <w:rPr>
                <w:rFonts w:ascii="Tahoma" w:eastAsia="Times New Roman" w:hAnsi="Tahoma" w:cs="Tahoma"/>
                <w:bCs/>
                <w:sz w:val="20"/>
                <w:szCs w:val="20"/>
                <w:lang w:eastAsia="fr-FR"/>
              </w:rPr>
              <w:t xml:space="preserve">Date : </w:t>
            </w:r>
            <w:r w:rsidR="00435E7F">
              <w:rPr>
                <w:rFonts w:ascii="Tahoma" w:eastAsia="Times New Roman" w:hAnsi="Tahoma" w:cs="Tahoma"/>
                <w:bCs/>
                <w:sz w:val="20"/>
                <w:szCs w:val="20"/>
                <w:lang w:eastAsia="fr-FR"/>
              </w:rPr>
              <w:t>0</w:t>
            </w:r>
            <w:r w:rsidR="00DF0B87">
              <w:rPr>
                <w:rFonts w:ascii="Tahoma" w:eastAsia="Times New Roman" w:hAnsi="Tahoma" w:cs="Tahoma"/>
                <w:bCs/>
                <w:sz w:val="20"/>
                <w:szCs w:val="20"/>
                <w:lang w:eastAsia="fr-FR"/>
              </w:rPr>
              <w:t>5</w:t>
            </w:r>
            <w:r w:rsidR="00435E7F">
              <w:rPr>
                <w:rFonts w:ascii="Tahoma" w:eastAsia="Times New Roman" w:hAnsi="Tahoma" w:cs="Tahoma"/>
                <w:bCs/>
                <w:sz w:val="20"/>
                <w:szCs w:val="20"/>
                <w:lang w:eastAsia="fr-FR"/>
              </w:rPr>
              <w:t>/02/2020</w:t>
            </w:r>
          </w:p>
        </w:tc>
        <w:tc>
          <w:tcPr>
            <w:tcW w:w="1439" w:type="pct"/>
            <w:vAlign w:val="center"/>
          </w:tcPr>
          <w:p w:rsidR="00306B54" w:rsidRPr="00B76483" w:rsidRDefault="00306B54" w:rsidP="00306B54">
            <w:pPr>
              <w:tabs>
                <w:tab w:val="left" w:pos="3444"/>
              </w:tabs>
              <w:spacing w:after="0" w:line="240" w:lineRule="auto"/>
              <w:outlineLvl w:val="0"/>
              <w:rPr>
                <w:rFonts w:ascii="Tahoma" w:eastAsia="Times New Roman" w:hAnsi="Tahoma" w:cs="Tahoma"/>
                <w:bCs/>
                <w:sz w:val="20"/>
                <w:szCs w:val="20"/>
                <w:lang w:eastAsia="fr-FR"/>
              </w:rPr>
            </w:pPr>
            <w:r w:rsidRPr="00B76483">
              <w:rPr>
                <w:rFonts w:ascii="Tahoma" w:eastAsia="Times New Roman" w:hAnsi="Tahoma" w:cs="Tahoma"/>
                <w:bCs/>
                <w:sz w:val="20"/>
                <w:szCs w:val="20"/>
                <w:lang w:eastAsia="fr-FR"/>
              </w:rPr>
              <w:t xml:space="preserve">Validé par : </w:t>
            </w:r>
            <w:r w:rsidR="00C316BA">
              <w:rPr>
                <w:rFonts w:ascii="Tahoma" w:eastAsia="Times New Roman" w:hAnsi="Tahoma" w:cs="Tahoma"/>
                <w:bCs/>
                <w:sz w:val="20"/>
                <w:szCs w:val="20"/>
                <w:lang w:eastAsia="fr-FR"/>
              </w:rPr>
              <w:t>C. PACHETTI</w:t>
            </w:r>
            <w:r w:rsidRPr="00B76483">
              <w:rPr>
                <w:rFonts w:ascii="Tahoma" w:eastAsia="Times New Roman" w:hAnsi="Tahoma" w:cs="Tahoma"/>
                <w:bCs/>
                <w:sz w:val="20"/>
                <w:szCs w:val="20"/>
                <w:lang w:eastAsia="fr-FR"/>
              </w:rPr>
              <w:t xml:space="preserve">  </w:t>
            </w:r>
          </w:p>
          <w:p w:rsidR="00306B54" w:rsidRPr="00B76483" w:rsidRDefault="00306B54" w:rsidP="00306B54">
            <w:pPr>
              <w:tabs>
                <w:tab w:val="left" w:pos="3444"/>
              </w:tabs>
              <w:spacing w:after="0" w:line="240" w:lineRule="auto"/>
              <w:outlineLvl w:val="0"/>
              <w:rPr>
                <w:rFonts w:ascii="Tahoma" w:eastAsia="Times New Roman" w:hAnsi="Tahoma" w:cs="Tahoma"/>
                <w:sz w:val="20"/>
                <w:szCs w:val="20"/>
                <w:lang w:eastAsia="fr-FR"/>
              </w:rPr>
            </w:pPr>
            <w:r w:rsidRPr="00B76483">
              <w:rPr>
                <w:rFonts w:ascii="Tahoma" w:eastAsia="Times New Roman" w:hAnsi="Tahoma" w:cs="Tahoma"/>
                <w:bCs/>
                <w:sz w:val="20"/>
                <w:szCs w:val="20"/>
                <w:lang w:eastAsia="fr-FR"/>
              </w:rPr>
              <w:t xml:space="preserve">Date : </w:t>
            </w:r>
            <w:r w:rsidR="00435E7F">
              <w:rPr>
                <w:rFonts w:ascii="Tahoma" w:eastAsia="Times New Roman" w:hAnsi="Tahoma" w:cs="Tahoma"/>
                <w:bCs/>
                <w:sz w:val="20"/>
                <w:szCs w:val="20"/>
                <w:lang w:eastAsia="fr-FR"/>
              </w:rPr>
              <w:t>07/02/2020</w:t>
            </w:r>
          </w:p>
        </w:tc>
        <w:tc>
          <w:tcPr>
            <w:tcW w:w="1798" w:type="pct"/>
            <w:vAlign w:val="center"/>
          </w:tcPr>
          <w:p w:rsidR="00306B54" w:rsidRPr="00B76483" w:rsidRDefault="00306B54" w:rsidP="00306B54">
            <w:pPr>
              <w:tabs>
                <w:tab w:val="left" w:pos="3444"/>
              </w:tabs>
              <w:spacing w:after="0" w:line="240" w:lineRule="auto"/>
              <w:outlineLvl w:val="0"/>
              <w:rPr>
                <w:rFonts w:ascii="Tahoma" w:eastAsia="Times New Roman" w:hAnsi="Tahoma" w:cs="Tahoma"/>
                <w:bCs/>
                <w:sz w:val="20"/>
                <w:szCs w:val="20"/>
                <w:lang w:eastAsia="fr-FR"/>
              </w:rPr>
            </w:pPr>
            <w:r w:rsidRPr="00B76483">
              <w:rPr>
                <w:rFonts w:ascii="Tahoma" w:eastAsia="Times New Roman" w:hAnsi="Tahoma" w:cs="Tahoma"/>
                <w:bCs/>
                <w:sz w:val="20"/>
                <w:szCs w:val="20"/>
                <w:lang w:eastAsia="fr-FR"/>
              </w:rPr>
              <w:t>Approuvé par </w:t>
            </w:r>
            <w:r w:rsidR="00435E7F">
              <w:rPr>
                <w:rFonts w:ascii="Tahoma" w:eastAsia="Times New Roman" w:hAnsi="Tahoma" w:cs="Tahoma"/>
                <w:bCs/>
                <w:sz w:val="20"/>
                <w:szCs w:val="20"/>
                <w:lang w:eastAsia="fr-FR"/>
              </w:rPr>
              <w:t>: E. SAPPA</w:t>
            </w:r>
          </w:p>
          <w:p w:rsidR="00306B54" w:rsidRPr="00B76483" w:rsidRDefault="00306B54" w:rsidP="00306B54">
            <w:pPr>
              <w:tabs>
                <w:tab w:val="left" w:pos="3444"/>
              </w:tabs>
              <w:spacing w:after="0" w:line="240" w:lineRule="auto"/>
              <w:outlineLvl w:val="0"/>
              <w:rPr>
                <w:rFonts w:ascii="Tahoma" w:eastAsia="Times New Roman" w:hAnsi="Tahoma" w:cs="Tahoma"/>
                <w:bCs/>
                <w:sz w:val="20"/>
                <w:szCs w:val="20"/>
                <w:lang w:eastAsia="fr-FR"/>
              </w:rPr>
            </w:pPr>
            <w:r w:rsidRPr="00B76483">
              <w:rPr>
                <w:rFonts w:ascii="Tahoma" w:eastAsia="Times New Roman" w:hAnsi="Tahoma" w:cs="Tahoma"/>
                <w:bCs/>
                <w:sz w:val="20"/>
                <w:szCs w:val="20"/>
                <w:lang w:eastAsia="fr-FR"/>
              </w:rPr>
              <w:t xml:space="preserve">Date : </w:t>
            </w:r>
            <w:r w:rsidR="00435E7F">
              <w:rPr>
                <w:rFonts w:ascii="Tahoma" w:eastAsia="Times New Roman" w:hAnsi="Tahoma" w:cs="Tahoma"/>
                <w:bCs/>
                <w:sz w:val="20"/>
                <w:szCs w:val="20"/>
                <w:lang w:eastAsia="fr-FR"/>
              </w:rPr>
              <w:t>07/02/2020</w:t>
            </w:r>
          </w:p>
        </w:tc>
      </w:tr>
    </w:tbl>
    <w:p w:rsidR="00797AB9" w:rsidRDefault="00797AB9" w:rsidP="00306B54">
      <w:pPr>
        <w:spacing w:after="0" w:line="240" w:lineRule="auto"/>
        <w:rPr>
          <w:rFonts w:ascii="Comic Sans MS" w:eastAsia="Times New Roman" w:hAnsi="Comic Sans MS" w:cs="Tahoma"/>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u w:val="single"/>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u w:val="single"/>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u w:val="single"/>
          <w:lang w:eastAsia="fr-FR"/>
        </w:rPr>
      </w:pPr>
    </w:p>
    <w:p w:rsidR="00AB2B63" w:rsidRPr="00AB2B63" w:rsidRDefault="00AB2B63" w:rsidP="00AB2B63">
      <w:pPr>
        <w:widowControl w:val="0"/>
        <w:tabs>
          <w:tab w:val="left" w:pos="3444"/>
        </w:tabs>
        <w:spacing w:after="0" w:line="240" w:lineRule="auto"/>
        <w:rPr>
          <w:rFonts w:ascii="Tahoma" w:eastAsia="Times New Roman" w:hAnsi="Tahoma" w:cs="Arial"/>
          <w:b/>
          <w:bCs/>
          <w:i/>
          <w:caps/>
          <w:color w:val="800080"/>
          <w:kern w:val="36"/>
          <w:lang w:eastAsia="fr-FR"/>
        </w:rPr>
      </w:pPr>
      <w:r w:rsidRPr="00AB2B63">
        <w:rPr>
          <w:rFonts w:ascii="Tahoma" w:eastAsia="Times New Roman" w:hAnsi="Tahoma" w:cs="Arial"/>
          <w:b/>
          <w:bCs/>
          <w:i/>
          <w:caps/>
          <w:color w:val="800080"/>
          <w:kern w:val="36"/>
          <w:u w:val="single"/>
          <w:lang w:eastAsia="fr-FR"/>
        </w:rPr>
        <w:t>OBJET ET Domaine d’application</w:t>
      </w:r>
      <w:r w:rsidRPr="00AB2B63">
        <w:rPr>
          <w:rFonts w:ascii="Tahoma" w:eastAsia="Times New Roman" w:hAnsi="Tahoma" w:cs="Arial"/>
          <w:b/>
          <w:bCs/>
          <w:i/>
          <w:caps/>
          <w:color w:val="800080"/>
          <w:kern w:val="36"/>
          <w:lang w:eastAsia="fr-FR"/>
        </w:rPr>
        <w:t xml:space="preserve"> :</w:t>
      </w:r>
    </w:p>
    <w:p w:rsidR="00AB2B63" w:rsidRPr="00AB2B63" w:rsidRDefault="00AB2B63"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AB2B63" w:rsidRPr="00AB2B63" w:rsidRDefault="00AB2B63" w:rsidP="00AB2B63">
      <w:pPr>
        <w:widowControl w:val="0"/>
        <w:tabs>
          <w:tab w:val="left" w:pos="1276"/>
        </w:tabs>
        <w:spacing w:after="0" w:line="240" w:lineRule="auto"/>
        <w:rPr>
          <w:rFonts w:ascii="Tahoma" w:eastAsia="Times New Roman" w:hAnsi="Tahoma" w:cs="Arial"/>
          <w:b/>
          <w:bCs/>
          <w:caps/>
          <w:color w:val="800080"/>
          <w:kern w:val="36"/>
          <w:u w:val="single"/>
          <w:lang w:eastAsia="fr-FR"/>
        </w:rPr>
      </w:pPr>
      <w:r w:rsidRPr="00AB2B63">
        <w:rPr>
          <w:rFonts w:ascii="Tahoma" w:eastAsia="Times New Roman" w:hAnsi="Tahoma" w:cs="Tahoma"/>
          <w:sz w:val="24"/>
          <w:szCs w:val="24"/>
          <w:lang w:eastAsia="fr-FR"/>
        </w:rPr>
        <w:tab/>
        <w:t xml:space="preserve">Cette procédure décrit les modalités de </w:t>
      </w:r>
      <w:r>
        <w:rPr>
          <w:rFonts w:ascii="Tahoma" w:eastAsia="Times New Roman" w:hAnsi="Tahoma" w:cs="Tahoma"/>
          <w:sz w:val="24"/>
          <w:szCs w:val="24"/>
          <w:lang w:eastAsia="fr-FR"/>
        </w:rPr>
        <w:t>conservation après analyse, ainsi que les conditions de rajout d’analyse.</w:t>
      </w:r>
    </w:p>
    <w:p w:rsidR="00AB2B63" w:rsidRPr="00AB2B63" w:rsidRDefault="00AB2B63" w:rsidP="00AB2B63">
      <w:pPr>
        <w:tabs>
          <w:tab w:val="left" w:pos="1005"/>
        </w:tabs>
        <w:spacing w:after="0" w:line="240" w:lineRule="auto"/>
        <w:rPr>
          <w:rFonts w:ascii="Times New Roman" w:eastAsia="Times New Roman" w:hAnsi="Times New Roman" w:cs="Times New Roman"/>
          <w:sz w:val="24"/>
          <w:szCs w:val="24"/>
          <w:lang w:eastAsia="fr-FR"/>
        </w:rPr>
      </w:pPr>
    </w:p>
    <w:p w:rsidR="00AB2B63" w:rsidRPr="00AB2B63" w:rsidRDefault="00AB2B63" w:rsidP="00AB2B63">
      <w:pPr>
        <w:tabs>
          <w:tab w:val="left" w:pos="1005"/>
        </w:tabs>
        <w:spacing w:after="0" w:line="240" w:lineRule="auto"/>
        <w:rPr>
          <w:rFonts w:ascii="Times New Roman" w:eastAsia="Times New Roman" w:hAnsi="Times New Roman" w:cs="Times New Roman"/>
          <w:sz w:val="24"/>
          <w:szCs w:val="24"/>
          <w:lang w:eastAsia="fr-FR"/>
        </w:rPr>
      </w:pPr>
    </w:p>
    <w:p w:rsidR="00AB2B63" w:rsidRPr="00AB2B63" w:rsidRDefault="00AB2B63" w:rsidP="00AB2B63">
      <w:pPr>
        <w:widowControl w:val="0"/>
        <w:tabs>
          <w:tab w:val="left" w:pos="3444"/>
        </w:tabs>
        <w:spacing w:after="0" w:line="240" w:lineRule="auto"/>
        <w:rPr>
          <w:rFonts w:ascii="Tahoma" w:eastAsia="Times New Roman" w:hAnsi="Tahoma" w:cs="Arial"/>
          <w:b/>
          <w:bCs/>
          <w:i/>
          <w:caps/>
          <w:color w:val="800080"/>
          <w:kern w:val="36"/>
          <w:sz w:val="24"/>
          <w:szCs w:val="24"/>
          <w:lang w:eastAsia="fr-FR"/>
        </w:rPr>
      </w:pPr>
      <w:r w:rsidRPr="00AB2B63">
        <w:rPr>
          <w:rFonts w:ascii="Tahoma" w:eastAsia="Times New Roman" w:hAnsi="Tahoma" w:cs="Arial"/>
          <w:b/>
          <w:bCs/>
          <w:i/>
          <w:caps/>
          <w:color w:val="800080"/>
          <w:kern w:val="36"/>
          <w:u w:val="single"/>
          <w:lang w:eastAsia="fr-FR"/>
        </w:rPr>
        <w:t>Documents  de reference</w:t>
      </w:r>
      <w:r w:rsidRPr="00AB2B63">
        <w:rPr>
          <w:rFonts w:ascii="Tahoma" w:eastAsia="Times New Roman" w:hAnsi="Tahoma" w:cs="Arial"/>
          <w:b/>
          <w:bCs/>
          <w:i/>
          <w:caps/>
          <w:color w:val="800080"/>
          <w:kern w:val="36"/>
          <w:sz w:val="24"/>
          <w:szCs w:val="24"/>
          <w:lang w:eastAsia="fr-FR"/>
        </w:rPr>
        <w:t>:</w:t>
      </w:r>
    </w:p>
    <w:p w:rsidR="00AB2B63" w:rsidRPr="00AB2B63" w:rsidRDefault="00AB2B63" w:rsidP="00AB2B63">
      <w:pPr>
        <w:widowControl w:val="0"/>
        <w:tabs>
          <w:tab w:val="left" w:pos="3444"/>
        </w:tabs>
        <w:spacing w:after="0" w:line="240" w:lineRule="auto"/>
        <w:rPr>
          <w:rFonts w:ascii="Tahoma" w:eastAsia="Times New Roman" w:hAnsi="Tahoma" w:cs="Tahoma"/>
          <w:lang w:eastAsia="fr-FR"/>
        </w:rPr>
      </w:pPr>
    </w:p>
    <w:p w:rsidR="00AB2B63" w:rsidRPr="00AB2B63" w:rsidRDefault="00AB2B63" w:rsidP="00AB2B63">
      <w:pPr>
        <w:widowControl w:val="0"/>
        <w:tabs>
          <w:tab w:val="left" w:pos="3444"/>
        </w:tabs>
        <w:spacing w:after="0" w:line="240" w:lineRule="auto"/>
        <w:rPr>
          <w:rFonts w:ascii="Tahoma" w:eastAsia="Times New Roman" w:hAnsi="Tahoma" w:cs="Tahoma"/>
          <w:lang w:eastAsia="fr-FR"/>
        </w:rPr>
      </w:pPr>
      <w:r w:rsidRPr="00AB2B63">
        <w:rPr>
          <w:rFonts w:ascii="Tahoma" w:eastAsia="Times New Roman" w:hAnsi="Tahoma" w:cs="Tahoma"/>
          <w:lang w:eastAsia="fr-FR"/>
        </w:rPr>
        <w:t>Norme ISO 15189</w:t>
      </w:r>
    </w:p>
    <w:p w:rsidR="00AB2B63" w:rsidRPr="00AB2B63" w:rsidRDefault="00AB2B63" w:rsidP="00AB2B63">
      <w:pPr>
        <w:widowControl w:val="0"/>
        <w:tabs>
          <w:tab w:val="left" w:pos="3444"/>
        </w:tabs>
        <w:spacing w:after="0" w:line="240" w:lineRule="auto"/>
        <w:rPr>
          <w:rFonts w:ascii="Tahoma" w:eastAsia="Times New Roman" w:hAnsi="Tahoma" w:cs="Arial"/>
          <w:b/>
          <w:bCs/>
          <w:caps/>
          <w:color w:val="800080"/>
          <w:kern w:val="36"/>
          <w:sz w:val="24"/>
          <w:szCs w:val="24"/>
          <w:u w:val="single"/>
          <w:lang w:eastAsia="fr-FR"/>
        </w:rPr>
      </w:pPr>
    </w:p>
    <w:p w:rsidR="00AB2B63" w:rsidRPr="00AB2B63" w:rsidRDefault="00AB2B63" w:rsidP="00AB2B63">
      <w:pPr>
        <w:widowControl w:val="0"/>
        <w:tabs>
          <w:tab w:val="left" w:pos="3444"/>
        </w:tabs>
        <w:spacing w:after="0" w:line="240" w:lineRule="auto"/>
        <w:rPr>
          <w:rFonts w:ascii="Tahoma" w:eastAsia="Times New Roman" w:hAnsi="Tahoma" w:cs="Arial"/>
          <w:b/>
          <w:bCs/>
          <w:caps/>
          <w:color w:val="800080"/>
          <w:kern w:val="36"/>
          <w:sz w:val="24"/>
          <w:szCs w:val="24"/>
          <w:u w:val="single"/>
          <w:lang w:eastAsia="fr-FR"/>
        </w:rPr>
      </w:pPr>
    </w:p>
    <w:p w:rsidR="00AB2B63" w:rsidRDefault="00AB2B63" w:rsidP="00AB2B63">
      <w:pPr>
        <w:widowControl w:val="0"/>
        <w:tabs>
          <w:tab w:val="left" w:pos="3444"/>
        </w:tabs>
        <w:spacing w:after="0" w:line="240" w:lineRule="auto"/>
        <w:rPr>
          <w:rFonts w:ascii="Tahoma" w:eastAsia="Times New Roman" w:hAnsi="Tahoma" w:cs="Arial"/>
          <w:b/>
          <w:bCs/>
          <w:i/>
          <w:caps/>
          <w:color w:val="800080"/>
          <w:kern w:val="36"/>
          <w:lang w:eastAsia="fr-FR"/>
        </w:rPr>
      </w:pPr>
      <w:r w:rsidRPr="00AB2B63">
        <w:rPr>
          <w:rFonts w:ascii="Tahoma" w:eastAsia="Times New Roman" w:hAnsi="Tahoma" w:cs="Arial"/>
          <w:b/>
          <w:bCs/>
          <w:i/>
          <w:caps/>
          <w:color w:val="800080"/>
          <w:kern w:val="36"/>
          <w:u w:val="single"/>
          <w:lang w:eastAsia="fr-FR"/>
        </w:rPr>
        <w:t xml:space="preserve">Documents associés </w:t>
      </w:r>
      <w:r w:rsidRPr="00AB2B63">
        <w:rPr>
          <w:rFonts w:ascii="Tahoma" w:eastAsia="Times New Roman" w:hAnsi="Tahoma" w:cs="Arial"/>
          <w:b/>
          <w:bCs/>
          <w:i/>
          <w:caps/>
          <w:color w:val="800080"/>
          <w:kern w:val="36"/>
          <w:lang w:eastAsia="fr-FR"/>
        </w:rPr>
        <w:t>:</w:t>
      </w: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C636F" w:rsidRPr="00AB2B63" w:rsidRDefault="003C636F" w:rsidP="00AB2B63">
      <w:pPr>
        <w:widowControl w:val="0"/>
        <w:tabs>
          <w:tab w:val="left" w:pos="3444"/>
        </w:tabs>
        <w:spacing w:after="0" w:line="240" w:lineRule="auto"/>
        <w:rPr>
          <w:rFonts w:ascii="Tahoma" w:eastAsia="Times New Roman" w:hAnsi="Tahoma" w:cs="Arial"/>
          <w:b/>
          <w:bCs/>
          <w:i/>
          <w:caps/>
          <w:color w:val="800080"/>
          <w:kern w:val="36"/>
          <w:lang w:eastAsia="fr-FR"/>
        </w:rPr>
      </w:pPr>
    </w:p>
    <w:p w:rsidR="00306B54" w:rsidRPr="00306B54" w:rsidRDefault="00306B54" w:rsidP="00306B54">
      <w:pPr>
        <w:spacing w:after="0" w:line="240" w:lineRule="auto"/>
        <w:rPr>
          <w:rFonts w:ascii="Comic Sans MS" w:eastAsia="Times New Roman" w:hAnsi="Comic Sans MS" w:cs="Tahoma"/>
          <w:lang w:eastAsia="fr-FR"/>
        </w:rPr>
      </w:pPr>
    </w:p>
    <w:p w:rsidR="00306B54" w:rsidRPr="00306B54" w:rsidRDefault="00306B54" w:rsidP="00306B54">
      <w:pPr>
        <w:numPr>
          <w:ilvl w:val="0"/>
          <w:numId w:val="3"/>
        </w:numPr>
        <w:spacing w:after="0" w:line="240" w:lineRule="auto"/>
        <w:ind w:left="567" w:hanging="567"/>
        <w:contextualSpacing/>
        <w:rPr>
          <w:rFonts w:ascii="Comic Sans MS" w:eastAsia="Times New Roman" w:hAnsi="Comic Sans MS" w:cs="Tahoma"/>
          <w:lang w:eastAsia="fr-FR"/>
        </w:rPr>
      </w:pPr>
      <w:r w:rsidRPr="00306B54">
        <w:rPr>
          <w:rFonts w:ascii="Times New Roman" w:hAnsi="Times New Roman" w:cs="Times New Roman"/>
          <w:b/>
          <w:bCs/>
          <w:i/>
          <w:kern w:val="28"/>
          <w:sz w:val="24"/>
          <w:szCs w:val="20"/>
        </w:rPr>
        <w:lastRenderedPageBreak/>
        <w:t>Réalisation de la sérothèque </w:t>
      </w:r>
    </w:p>
    <w:p w:rsidR="00306B54" w:rsidRPr="00306B54" w:rsidRDefault="00306B54" w:rsidP="00306B54">
      <w:pPr>
        <w:spacing w:before="120" w:after="120" w:line="240" w:lineRule="auto"/>
        <w:jc w:val="both"/>
        <w:rPr>
          <w:rFonts w:ascii="Times New Roman" w:eastAsia="Times New Roman" w:hAnsi="Times New Roman" w:cs="Times New Roman"/>
          <w:b/>
          <w:sz w:val="24"/>
          <w:szCs w:val="20"/>
          <w:lang w:eastAsia="fr-FR"/>
        </w:rPr>
      </w:pPr>
      <w:r w:rsidRPr="00306B54">
        <w:rPr>
          <w:rFonts w:ascii="Times New Roman" w:eastAsia="Times New Roman" w:hAnsi="Times New Roman" w:cs="Times New Roman"/>
          <w:b/>
          <w:sz w:val="24"/>
          <w:szCs w:val="20"/>
          <w:lang w:eastAsia="fr-FR"/>
        </w:rPr>
        <w:t>Les sérums/plasmas sont conservés de la manière suivante :</w:t>
      </w:r>
    </w:p>
    <w:tbl>
      <w:tblPr>
        <w:tblW w:w="850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2410"/>
        <w:gridCol w:w="1701"/>
      </w:tblGrid>
      <w:tr w:rsidR="00306B54" w:rsidRPr="00306B54" w:rsidTr="00D06C54">
        <w:tc>
          <w:tcPr>
            <w:tcW w:w="4394" w:type="dxa"/>
            <w:tcBorders>
              <w:top w:val="single" w:sz="4" w:space="0" w:color="auto"/>
              <w:left w:val="single" w:sz="4" w:space="0" w:color="auto"/>
              <w:bottom w:val="single" w:sz="4" w:space="0" w:color="auto"/>
            </w:tcBorders>
            <w:vAlign w:val="center"/>
          </w:tcPr>
          <w:p w:rsidR="00306B54" w:rsidRPr="00306B54" w:rsidRDefault="00306B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b/>
                <w:sz w:val="24"/>
                <w:szCs w:val="20"/>
                <w:lang w:eastAsia="fr-FR"/>
              </w:rPr>
              <w:t>Examens Biologiques</w:t>
            </w:r>
          </w:p>
        </w:tc>
        <w:tc>
          <w:tcPr>
            <w:tcW w:w="2410" w:type="dxa"/>
            <w:tcBorders>
              <w:top w:val="single" w:sz="4" w:space="0" w:color="auto"/>
              <w:bottom w:val="single" w:sz="4" w:space="0" w:color="auto"/>
            </w:tcBorders>
          </w:tcPr>
          <w:p w:rsidR="00306B54" w:rsidRPr="00306B54" w:rsidRDefault="00306B54" w:rsidP="00306B54">
            <w:pPr>
              <w:keepNext/>
              <w:spacing w:after="0" w:line="240" w:lineRule="auto"/>
              <w:jc w:val="center"/>
              <w:outlineLvl w:val="3"/>
              <w:rPr>
                <w:rFonts w:ascii="Times" w:eastAsia="Times New Roman" w:hAnsi="Times" w:cs="Times New Roman"/>
                <w:sz w:val="30"/>
                <w:szCs w:val="20"/>
                <w:lang w:eastAsia="fr-FR"/>
              </w:rPr>
            </w:pPr>
            <w:r w:rsidRPr="00306B54">
              <w:rPr>
                <w:rFonts w:ascii="Times" w:eastAsia="Times New Roman" w:hAnsi="Times" w:cs="Times New Roman"/>
                <w:sz w:val="30"/>
                <w:szCs w:val="20"/>
                <w:lang w:eastAsia="fr-FR"/>
              </w:rPr>
              <w:t>Lieu et Température de conservation</w:t>
            </w:r>
          </w:p>
        </w:tc>
        <w:tc>
          <w:tcPr>
            <w:tcW w:w="1701" w:type="dxa"/>
            <w:tcBorders>
              <w:top w:val="single" w:sz="4" w:space="0" w:color="auto"/>
              <w:bottom w:val="single" w:sz="4" w:space="0" w:color="auto"/>
              <w:right w:val="single" w:sz="4" w:space="0" w:color="auto"/>
            </w:tcBorders>
            <w:vAlign w:val="center"/>
          </w:tcPr>
          <w:p w:rsidR="00306B54" w:rsidRPr="00306B54" w:rsidRDefault="00306B54" w:rsidP="00306B54">
            <w:pPr>
              <w:keepNext/>
              <w:spacing w:after="0" w:line="240" w:lineRule="auto"/>
              <w:jc w:val="center"/>
              <w:outlineLvl w:val="3"/>
              <w:rPr>
                <w:rFonts w:ascii="Times" w:eastAsia="Times New Roman" w:hAnsi="Times" w:cs="Times New Roman"/>
                <w:sz w:val="30"/>
                <w:szCs w:val="20"/>
                <w:lang w:eastAsia="fr-FR"/>
              </w:rPr>
            </w:pPr>
            <w:r w:rsidRPr="00306B54">
              <w:rPr>
                <w:rFonts w:ascii="Times" w:eastAsia="Times New Roman" w:hAnsi="Times" w:cs="Times New Roman"/>
                <w:sz w:val="30"/>
                <w:szCs w:val="20"/>
                <w:lang w:eastAsia="fr-FR"/>
              </w:rPr>
              <w:t>Durée de conservation</w:t>
            </w:r>
          </w:p>
        </w:tc>
      </w:tr>
      <w:tr w:rsidR="00306B54" w:rsidRPr="00306B54" w:rsidTr="00D06C54">
        <w:tc>
          <w:tcPr>
            <w:tcW w:w="4394" w:type="dxa"/>
            <w:tcBorders>
              <w:top w:val="single" w:sz="4" w:space="0" w:color="auto"/>
              <w:left w:val="single" w:sz="4" w:space="0" w:color="auto"/>
              <w:bottom w:val="single" w:sz="4" w:space="0" w:color="auto"/>
            </w:tcBorders>
            <w:vAlign w:val="center"/>
          </w:tcPr>
          <w:p w:rsidR="00306B54" w:rsidRPr="00306B54" w:rsidRDefault="00306B54" w:rsidP="00306B54">
            <w:pPr>
              <w:spacing w:after="0" w:line="240" w:lineRule="auto"/>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Marqueurs tumoraux</w:t>
            </w:r>
          </w:p>
        </w:tc>
        <w:tc>
          <w:tcPr>
            <w:tcW w:w="2410" w:type="dxa"/>
            <w:tcBorders>
              <w:top w:val="single" w:sz="4" w:space="0" w:color="auto"/>
              <w:bottom w:val="single" w:sz="4" w:space="0" w:color="auto"/>
            </w:tcBorders>
          </w:tcPr>
          <w:p w:rsidR="00306B54" w:rsidRPr="00306B54" w:rsidRDefault="00306B54" w:rsidP="00EC324C">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 xml:space="preserve">Congélateur </w:t>
            </w:r>
            <w:r w:rsidRPr="00306B54">
              <w:rPr>
                <w:rFonts w:ascii="Times New Roman" w:eastAsia="Times New Roman" w:hAnsi="Times New Roman" w:cs="Times New Roman"/>
                <w:sz w:val="24"/>
                <w:szCs w:val="20"/>
                <w:lang w:eastAsia="fr-FR"/>
              </w:rPr>
              <w:br/>
              <w:t>-</w:t>
            </w:r>
            <w:r w:rsidR="00EC324C">
              <w:rPr>
                <w:rFonts w:ascii="Times New Roman" w:eastAsia="Times New Roman" w:hAnsi="Times New Roman" w:cs="Times New Roman"/>
                <w:sz w:val="24"/>
                <w:szCs w:val="20"/>
                <w:lang w:eastAsia="fr-FR"/>
              </w:rPr>
              <w:t>20</w:t>
            </w:r>
            <w:r w:rsidRPr="00306B54">
              <w:rPr>
                <w:rFonts w:ascii="Times New Roman" w:eastAsia="Times New Roman" w:hAnsi="Times New Roman" w:cs="Times New Roman"/>
                <w:sz w:val="24"/>
                <w:szCs w:val="20"/>
                <w:lang w:eastAsia="fr-FR"/>
              </w:rPr>
              <w:t>°C</w:t>
            </w:r>
          </w:p>
        </w:tc>
        <w:tc>
          <w:tcPr>
            <w:tcW w:w="1701" w:type="dxa"/>
            <w:tcBorders>
              <w:top w:val="single" w:sz="4" w:space="0" w:color="auto"/>
              <w:bottom w:val="single" w:sz="4" w:space="0" w:color="auto"/>
              <w:right w:val="single" w:sz="4" w:space="0" w:color="auto"/>
            </w:tcBorders>
          </w:tcPr>
          <w:p w:rsidR="00306B54" w:rsidRPr="00306B54" w:rsidRDefault="00306B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1 an</w:t>
            </w:r>
          </w:p>
        </w:tc>
      </w:tr>
      <w:tr w:rsidR="00D06C54" w:rsidRPr="00306B54" w:rsidTr="00D06C54">
        <w:tc>
          <w:tcPr>
            <w:tcW w:w="4394" w:type="dxa"/>
            <w:tcBorders>
              <w:top w:val="single" w:sz="4" w:space="0" w:color="auto"/>
              <w:left w:val="single" w:sz="4" w:space="0" w:color="auto"/>
              <w:bottom w:val="single" w:sz="4" w:space="0" w:color="auto"/>
            </w:tcBorders>
            <w:vAlign w:val="center"/>
          </w:tcPr>
          <w:p w:rsidR="00D06C54" w:rsidRPr="00306B54" w:rsidRDefault="00D06C54" w:rsidP="00306B54">
            <w:pPr>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HCG</w:t>
            </w:r>
          </w:p>
        </w:tc>
        <w:tc>
          <w:tcPr>
            <w:tcW w:w="2410" w:type="dxa"/>
            <w:tcBorders>
              <w:top w:val="single" w:sz="4" w:space="0" w:color="auto"/>
              <w:bottom w:val="single" w:sz="4" w:space="0" w:color="auto"/>
            </w:tcBorders>
          </w:tcPr>
          <w:p w:rsidR="00D06C54" w:rsidRPr="00306B54" w:rsidRDefault="00D06C54" w:rsidP="00EC324C">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 xml:space="preserve">Congélateur </w:t>
            </w:r>
            <w:r w:rsidRPr="00306B54">
              <w:rPr>
                <w:rFonts w:ascii="Times New Roman" w:eastAsia="Times New Roman" w:hAnsi="Times New Roman" w:cs="Times New Roman"/>
                <w:sz w:val="24"/>
                <w:szCs w:val="20"/>
                <w:lang w:eastAsia="fr-FR"/>
              </w:rPr>
              <w:br/>
              <w:t>-</w:t>
            </w:r>
            <w:r w:rsidR="00EC324C">
              <w:rPr>
                <w:rFonts w:ascii="Times New Roman" w:eastAsia="Times New Roman" w:hAnsi="Times New Roman" w:cs="Times New Roman"/>
                <w:sz w:val="24"/>
                <w:szCs w:val="20"/>
                <w:lang w:eastAsia="fr-FR"/>
              </w:rPr>
              <w:t>20</w:t>
            </w:r>
            <w:r w:rsidRPr="00306B54">
              <w:rPr>
                <w:rFonts w:ascii="Times New Roman" w:eastAsia="Times New Roman" w:hAnsi="Times New Roman" w:cs="Times New Roman"/>
                <w:sz w:val="24"/>
                <w:szCs w:val="20"/>
                <w:lang w:eastAsia="fr-FR"/>
              </w:rPr>
              <w:t>°C</w:t>
            </w:r>
          </w:p>
        </w:tc>
        <w:tc>
          <w:tcPr>
            <w:tcW w:w="1701" w:type="dxa"/>
            <w:tcBorders>
              <w:top w:val="single" w:sz="4" w:space="0" w:color="auto"/>
              <w:bottom w:val="single" w:sz="4" w:space="0" w:color="auto"/>
              <w:right w:val="single" w:sz="4" w:space="0" w:color="auto"/>
            </w:tcBorders>
          </w:tcPr>
          <w:p w:rsidR="00D06C54" w:rsidRPr="00306B54" w:rsidRDefault="00D06C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1 an</w:t>
            </w:r>
          </w:p>
        </w:tc>
      </w:tr>
      <w:tr w:rsidR="00306B54" w:rsidRPr="00306B54" w:rsidTr="00D06C54">
        <w:tc>
          <w:tcPr>
            <w:tcW w:w="4394" w:type="dxa"/>
            <w:tcBorders>
              <w:top w:val="single" w:sz="4" w:space="0" w:color="auto"/>
              <w:left w:val="single" w:sz="4" w:space="0" w:color="auto"/>
              <w:bottom w:val="single" w:sz="4" w:space="0" w:color="auto"/>
            </w:tcBorders>
            <w:vAlign w:val="center"/>
          </w:tcPr>
          <w:p w:rsidR="00306B54" w:rsidRPr="00306B54" w:rsidRDefault="00306B54" w:rsidP="00306B54">
            <w:pPr>
              <w:spacing w:after="0" w:line="240" w:lineRule="auto"/>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Sérologie Bactérienne</w:t>
            </w:r>
          </w:p>
        </w:tc>
        <w:tc>
          <w:tcPr>
            <w:tcW w:w="2410" w:type="dxa"/>
            <w:tcBorders>
              <w:top w:val="single" w:sz="4" w:space="0" w:color="auto"/>
              <w:bottom w:val="single" w:sz="4" w:space="0" w:color="auto"/>
            </w:tcBorders>
          </w:tcPr>
          <w:p w:rsidR="00306B54" w:rsidRPr="00306B54" w:rsidRDefault="00306B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 xml:space="preserve">Congélateur </w:t>
            </w:r>
          </w:p>
          <w:p w:rsidR="00306B54" w:rsidRPr="00306B54" w:rsidRDefault="00306B54" w:rsidP="00EC324C">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w:t>
            </w:r>
            <w:r w:rsidR="00EC324C">
              <w:rPr>
                <w:rFonts w:ascii="Times New Roman" w:eastAsia="Times New Roman" w:hAnsi="Times New Roman" w:cs="Times New Roman"/>
                <w:sz w:val="24"/>
                <w:szCs w:val="20"/>
                <w:lang w:eastAsia="fr-FR"/>
              </w:rPr>
              <w:t>20</w:t>
            </w:r>
            <w:r w:rsidRPr="00306B54">
              <w:rPr>
                <w:rFonts w:ascii="Times New Roman" w:eastAsia="Times New Roman" w:hAnsi="Times New Roman" w:cs="Times New Roman"/>
                <w:sz w:val="24"/>
                <w:szCs w:val="20"/>
                <w:lang w:eastAsia="fr-FR"/>
              </w:rPr>
              <w:t>°C</w:t>
            </w:r>
          </w:p>
        </w:tc>
        <w:tc>
          <w:tcPr>
            <w:tcW w:w="1701" w:type="dxa"/>
            <w:tcBorders>
              <w:top w:val="single" w:sz="4" w:space="0" w:color="auto"/>
              <w:bottom w:val="single" w:sz="4" w:space="0" w:color="auto"/>
              <w:right w:val="single" w:sz="4" w:space="0" w:color="auto"/>
            </w:tcBorders>
          </w:tcPr>
          <w:p w:rsidR="00306B54" w:rsidRPr="00306B54" w:rsidRDefault="00306B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1 an</w:t>
            </w:r>
          </w:p>
        </w:tc>
      </w:tr>
      <w:tr w:rsidR="00306B54" w:rsidRPr="00306B54" w:rsidTr="00D06C54">
        <w:tc>
          <w:tcPr>
            <w:tcW w:w="4394" w:type="dxa"/>
            <w:tcBorders>
              <w:top w:val="single" w:sz="4" w:space="0" w:color="auto"/>
              <w:left w:val="single" w:sz="4" w:space="0" w:color="auto"/>
              <w:bottom w:val="single" w:sz="4" w:space="0" w:color="auto"/>
            </w:tcBorders>
            <w:vAlign w:val="center"/>
          </w:tcPr>
          <w:p w:rsidR="00306B54" w:rsidRPr="00306B54" w:rsidRDefault="00306B54" w:rsidP="00306B54">
            <w:pPr>
              <w:spacing w:after="0" w:line="240" w:lineRule="auto"/>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Sérologie Virale</w:t>
            </w:r>
          </w:p>
        </w:tc>
        <w:tc>
          <w:tcPr>
            <w:tcW w:w="2410" w:type="dxa"/>
            <w:tcBorders>
              <w:top w:val="single" w:sz="4" w:space="0" w:color="auto"/>
              <w:bottom w:val="single" w:sz="4" w:space="0" w:color="auto"/>
            </w:tcBorders>
          </w:tcPr>
          <w:p w:rsidR="00306B54" w:rsidRPr="00306B54" w:rsidRDefault="00306B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 xml:space="preserve">Congélateur </w:t>
            </w:r>
          </w:p>
          <w:p w:rsidR="00306B54" w:rsidRPr="00306B54" w:rsidRDefault="00306B54" w:rsidP="00EC324C">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w:t>
            </w:r>
            <w:r w:rsidR="00EC324C">
              <w:rPr>
                <w:rFonts w:ascii="Times New Roman" w:eastAsia="Times New Roman" w:hAnsi="Times New Roman" w:cs="Times New Roman"/>
                <w:sz w:val="24"/>
                <w:szCs w:val="20"/>
                <w:lang w:eastAsia="fr-FR"/>
              </w:rPr>
              <w:t>20</w:t>
            </w:r>
            <w:r w:rsidRPr="00306B54">
              <w:rPr>
                <w:rFonts w:ascii="Times New Roman" w:eastAsia="Times New Roman" w:hAnsi="Times New Roman" w:cs="Times New Roman"/>
                <w:sz w:val="24"/>
                <w:szCs w:val="20"/>
                <w:lang w:eastAsia="fr-FR"/>
              </w:rPr>
              <w:t>°C</w:t>
            </w:r>
          </w:p>
        </w:tc>
        <w:tc>
          <w:tcPr>
            <w:tcW w:w="1701" w:type="dxa"/>
            <w:tcBorders>
              <w:top w:val="single" w:sz="4" w:space="0" w:color="auto"/>
              <w:bottom w:val="single" w:sz="4" w:space="0" w:color="auto"/>
              <w:right w:val="single" w:sz="4" w:space="0" w:color="auto"/>
            </w:tcBorders>
            <w:vAlign w:val="center"/>
          </w:tcPr>
          <w:p w:rsidR="00306B54" w:rsidRPr="00306B54" w:rsidRDefault="00306B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1 an</w:t>
            </w:r>
          </w:p>
        </w:tc>
      </w:tr>
      <w:tr w:rsidR="00306B54" w:rsidRPr="00306B54" w:rsidTr="00D06C54">
        <w:tc>
          <w:tcPr>
            <w:tcW w:w="4394" w:type="dxa"/>
            <w:tcBorders>
              <w:top w:val="single" w:sz="4" w:space="0" w:color="auto"/>
              <w:left w:val="single" w:sz="4" w:space="0" w:color="auto"/>
              <w:bottom w:val="single" w:sz="4" w:space="0" w:color="auto"/>
            </w:tcBorders>
            <w:vAlign w:val="center"/>
          </w:tcPr>
          <w:p w:rsidR="00306B54" w:rsidRPr="00306B54" w:rsidRDefault="00306B54" w:rsidP="00306B54">
            <w:pPr>
              <w:spacing w:after="0" w:line="240" w:lineRule="auto"/>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Sérologie Parasitaire</w:t>
            </w:r>
          </w:p>
        </w:tc>
        <w:tc>
          <w:tcPr>
            <w:tcW w:w="2410" w:type="dxa"/>
            <w:tcBorders>
              <w:top w:val="single" w:sz="4" w:space="0" w:color="auto"/>
              <w:bottom w:val="single" w:sz="4" w:space="0" w:color="auto"/>
            </w:tcBorders>
          </w:tcPr>
          <w:p w:rsidR="00306B54" w:rsidRPr="00306B54" w:rsidRDefault="00306B54" w:rsidP="00EC324C">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 xml:space="preserve">Congélateur </w:t>
            </w:r>
            <w:r w:rsidRPr="00306B54">
              <w:rPr>
                <w:rFonts w:ascii="Times New Roman" w:eastAsia="Times New Roman" w:hAnsi="Times New Roman" w:cs="Times New Roman"/>
                <w:sz w:val="24"/>
                <w:szCs w:val="20"/>
                <w:lang w:eastAsia="fr-FR"/>
              </w:rPr>
              <w:br/>
              <w:t>-</w:t>
            </w:r>
            <w:r w:rsidR="00EC324C">
              <w:rPr>
                <w:rFonts w:ascii="Times New Roman" w:eastAsia="Times New Roman" w:hAnsi="Times New Roman" w:cs="Times New Roman"/>
                <w:sz w:val="24"/>
                <w:szCs w:val="20"/>
                <w:lang w:eastAsia="fr-FR"/>
              </w:rPr>
              <w:t>20</w:t>
            </w:r>
            <w:r w:rsidRPr="00306B54">
              <w:rPr>
                <w:rFonts w:ascii="Times New Roman" w:eastAsia="Times New Roman" w:hAnsi="Times New Roman" w:cs="Times New Roman"/>
                <w:sz w:val="24"/>
                <w:szCs w:val="20"/>
                <w:lang w:eastAsia="fr-FR"/>
              </w:rPr>
              <w:t>°C</w:t>
            </w:r>
          </w:p>
        </w:tc>
        <w:tc>
          <w:tcPr>
            <w:tcW w:w="1701" w:type="dxa"/>
            <w:tcBorders>
              <w:top w:val="single" w:sz="4" w:space="0" w:color="auto"/>
              <w:bottom w:val="single" w:sz="4" w:space="0" w:color="auto"/>
              <w:right w:val="single" w:sz="4" w:space="0" w:color="auto"/>
            </w:tcBorders>
            <w:vAlign w:val="center"/>
          </w:tcPr>
          <w:p w:rsidR="00306B54" w:rsidRPr="00306B54" w:rsidRDefault="00306B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1 an</w:t>
            </w:r>
          </w:p>
        </w:tc>
      </w:tr>
      <w:tr w:rsidR="00306B54" w:rsidRPr="00306B54" w:rsidTr="00D06C54">
        <w:trPr>
          <w:cantSplit/>
          <w:trHeight w:val="864"/>
        </w:trPr>
        <w:tc>
          <w:tcPr>
            <w:tcW w:w="4394" w:type="dxa"/>
            <w:tcBorders>
              <w:top w:val="single" w:sz="4" w:space="0" w:color="auto"/>
              <w:left w:val="single" w:sz="4" w:space="0" w:color="auto"/>
              <w:bottom w:val="dashed" w:sz="4" w:space="0" w:color="auto"/>
            </w:tcBorders>
            <w:vAlign w:val="center"/>
          </w:tcPr>
          <w:p w:rsidR="00306B54" w:rsidRPr="00306B54" w:rsidRDefault="00306B54" w:rsidP="00306B54">
            <w:pPr>
              <w:spacing w:after="0" w:line="240" w:lineRule="auto"/>
              <w:rPr>
                <w:rFonts w:ascii="Times New Roman" w:eastAsia="Times New Roman" w:hAnsi="Times New Roman" w:cs="Times New Roman"/>
                <w:sz w:val="24"/>
                <w:szCs w:val="20"/>
                <w:lang w:eastAsia="fr-FR"/>
              </w:rPr>
            </w:pPr>
            <w:r w:rsidRPr="00306B54">
              <w:rPr>
                <w:rFonts w:ascii="Times New Roman" w:eastAsia="Times New Roman" w:hAnsi="Times New Roman" w:cs="Times New Roman"/>
                <w:b/>
                <w:sz w:val="24"/>
                <w:szCs w:val="20"/>
                <w:lang w:eastAsia="fr-FR"/>
              </w:rPr>
              <w:t>Biologie moléculaire</w:t>
            </w:r>
            <w:r w:rsidRPr="00306B54">
              <w:rPr>
                <w:rFonts w:ascii="Times New Roman" w:eastAsia="Times New Roman" w:hAnsi="Times New Roman" w:cs="Times New Roman"/>
                <w:sz w:val="24"/>
                <w:szCs w:val="20"/>
                <w:lang w:eastAsia="fr-FR"/>
              </w:rPr>
              <w:t> :</w:t>
            </w:r>
          </w:p>
          <w:p w:rsidR="00306B54" w:rsidRPr="00306B54" w:rsidRDefault="00306B54" w:rsidP="00306B54">
            <w:pPr>
              <w:numPr>
                <w:ilvl w:val="0"/>
                <w:numId w:val="4"/>
              </w:numPr>
              <w:spacing w:after="0" w:line="240" w:lineRule="auto"/>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Virus de l’hépatite B</w:t>
            </w:r>
          </w:p>
          <w:p w:rsidR="00306B54" w:rsidRPr="00306B54" w:rsidRDefault="00306B54" w:rsidP="00306B54">
            <w:pPr>
              <w:numPr>
                <w:ilvl w:val="0"/>
                <w:numId w:val="4"/>
              </w:numPr>
              <w:spacing w:after="0" w:line="240" w:lineRule="auto"/>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Virus de l’hépatite C</w:t>
            </w:r>
          </w:p>
          <w:p w:rsidR="00306B54" w:rsidRPr="00306B54" w:rsidRDefault="00306B54" w:rsidP="00306B54">
            <w:pPr>
              <w:numPr>
                <w:ilvl w:val="0"/>
                <w:numId w:val="4"/>
              </w:numPr>
              <w:spacing w:after="0" w:line="240" w:lineRule="auto"/>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Virus de l’immunodéficience humaine (VIH) (VIH-1)</w:t>
            </w:r>
          </w:p>
        </w:tc>
        <w:tc>
          <w:tcPr>
            <w:tcW w:w="2410" w:type="dxa"/>
            <w:tcBorders>
              <w:top w:val="single" w:sz="4" w:space="0" w:color="auto"/>
              <w:bottom w:val="dashed" w:sz="4" w:space="0" w:color="auto"/>
            </w:tcBorders>
            <w:vAlign w:val="center"/>
          </w:tcPr>
          <w:p w:rsidR="00306B54" w:rsidRPr="00306B54" w:rsidRDefault="00306B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 xml:space="preserve">Congélateur </w:t>
            </w:r>
            <w:r w:rsidRPr="00306B54">
              <w:rPr>
                <w:rFonts w:ascii="Times New Roman" w:eastAsia="Times New Roman" w:hAnsi="Times New Roman" w:cs="Times New Roman"/>
                <w:sz w:val="24"/>
                <w:szCs w:val="20"/>
                <w:lang w:eastAsia="fr-FR"/>
              </w:rPr>
              <w:br/>
              <w:t>-80°C</w:t>
            </w:r>
          </w:p>
        </w:tc>
        <w:tc>
          <w:tcPr>
            <w:tcW w:w="1701" w:type="dxa"/>
            <w:tcBorders>
              <w:top w:val="single" w:sz="4" w:space="0" w:color="auto"/>
              <w:bottom w:val="dashed" w:sz="4" w:space="0" w:color="auto"/>
              <w:right w:val="single" w:sz="4" w:space="0" w:color="auto"/>
            </w:tcBorders>
            <w:vAlign w:val="center"/>
          </w:tcPr>
          <w:p w:rsidR="00306B54" w:rsidRPr="00306B54" w:rsidRDefault="00306B54" w:rsidP="00306B54">
            <w:pPr>
              <w:spacing w:before="240"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1 an</w:t>
            </w:r>
          </w:p>
        </w:tc>
      </w:tr>
      <w:tr w:rsidR="00306B54" w:rsidRPr="00306B54" w:rsidTr="00D06C54">
        <w:trPr>
          <w:cantSplit/>
          <w:trHeight w:val="378"/>
        </w:trPr>
        <w:tc>
          <w:tcPr>
            <w:tcW w:w="4394" w:type="dxa"/>
            <w:tcBorders>
              <w:top w:val="dashed" w:sz="4" w:space="0" w:color="auto"/>
              <w:left w:val="single" w:sz="4" w:space="0" w:color="auto"/>
              <w:bottom w:val="dashed" w:sz="4" w:space="0" w:color="auto"/>
            </w:tcBorders>
            <w:vAlign w:val="center"/>
          </w:tcPr>
          <w:p w:rsidR="00306B54" w:rsidRPr="00306B54" w:rsidRDefault="00306B54" w:rsidP="00306B54">
            <w:pPr>
              <w:numPr>
                <w:ilvl w:val="0"/>
                <w:numId w:val="5"/>
              </w:numPr>
              <w:spacing w:after="0" w:line="240" w:lineRule="auto"/>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Chlamydiae</w:t>
            </w:r>
          </w:p>
        </w:tc>
        <w:tc>
          <w:tcPr>
            <w:tcW w:w="2410" w:type="dxa"/>
            <w:tcBorders>
              <w:top w:val="dashed" w:sz="4" w:space="0" w:color="auto"/>
              <w:bottom w:val="dashed" w:sz="4" w:space="0" w:color="auto"/>
            </w:tcBorders>
          </w:tcPr>
          <w:p w:rsidR="00306B54" w:rsidRPr="00306B54" w:rsidRDefault="00306B54" w:rsidP="00306B54">
            <w:pPr>
              <w:spacing w:after="0" w:line="240" w:lineRule="auto"/>
              <w:jc w:val="center"/>
              <w:rPr>
                <w:rFonts w:ascii="Times New Roman" w:eastAsia="Times New Roman" w:hAnsi="Times New Roman" w:cs="Times New Roman"/>
                <w:b/>
                <w:sz w:val="24"/>
                <w:szCs w:val="20"/>
                <w:lang w:eastAsia="fr-FR"/>
              </w:rPr>
            </w:pPr>
            <w:r w:rsidRPr="00306B54">
              <w:rPr>
                <w:rFonts w:ascii="Times New Roman" w:eastAsia="Times New Roman" w:hAnsi="Times New Roman" w:cs="Times New Roman"/>
                <w:sz w:val="24"/>
                <w:szCs w:val="20"/>
                <w:lang w:eastAsia="fr-FR"/>
              </w:rPr>
              <w:t xml:space="preserve">Congélateur </w:t>
            </w:r>
            <w:r w:rsidRPr="00306B54">
              <w:rPr>
                <w:rFonts w:ascii="Times New Roman" w:eastAsia="Times New Roman" w:hAnsi="Times New Roman" w:cs="Times New Roman"/>
                <w:sz w:val="24"/>
                <w:szCs w:val="20"/>
                <w:lang w:eastAsia="fr-FR"/>
              </w:rPr>
              <w:br/>
            </w:r>
            <w:r w:rsidRPr="00306B54">
              <w:rPr>
                <w:rFonts w:ascii="Times New Roman" w:eastAsia="Times New Roman" w:hAnsi="Times New Roman" w:cs="Times New Roman"/>
                <w:b/>
                <w:sz w:val="24"/>
                <w:szCs w:val="20"/>
                <w:lang w:eastAsia="fr-FR"/>
              </w:rPr>
              <w:t>-30°C</w:t>
            </w:r>
          </w:p>
        </w:tc>
        <w:tc>
          <w:tcPr>
            <w:tcW w:w="1701" w:type="dxa"/>
            <w:tcBorders>
              <w:top w:val="dashed" w:sz="4" w:space="0" w:color="auto"/>
              <w:bottom w:val="dashed" w:sz="4" w:space="0" w:color="auto"/>
              <w:right w:val="single" w:sz="4" w:space="0" w:color="auto"/>
            </w:tcBorders>
            <w:vAlign w:val="center"/>
          </w:tcPr>
          <w:p w:rsidR="00306B54" w:rsidRPr="00306B54" w:rsidRDefault="00306B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1 an</w:t>
            </w:r>
          </w:p>
        </w:tc>
      </w:tr>
      <w:tr w:rsidR="00306B54" w:rsidRPr="00306B54" w:rsidTr="00D06C54">
        <w:trPr>
          <w:cantSplit/>
          <w:trHeight w:val="864"/>
        </w:trPr>
        <w:tc>
          <w:tcPr>
            <w:tcW w:w="4394" w:type="dxa"/>
            <w:tcBorders>
              <w:top w:val="single" w:sz="4" w:space="0" w:color="auto"/>
              <w:left w:val="single" w:sz="4" w:space="0" w:color="auto"/>
              <w:bottom w:val="dashed" w:sz="4" w:space="0" w:color="auto"/>
            </w:tcBorders>
            <w:vAlign w:val="center"/>
          </w:tcPr>
          <w:p w:rsidR="00306B54" w:rsidRPr="00306B54" w:rsidRDefault="00A84ADC" w:rsidP="00306B54">
            <w:pPr>
              <w:numPr>
                <w:ilvl w:val="0"/>
                <w:numId w:val="6"/>
              </w:numPr>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-972839</wp:posOffset>
                      </wp:positionH>
                      <wp:positionV relativeFrom="paragraph">
                        <wp:posOffset>8388</wp:posOffset>
                      </wp:positionV>
                      <wp:extent cx="20472" cy="1610436"/>
                      <wp:effectExtent l="0" t="0" r="36830" b="27940"/>
                      <wp:wrapNone/>
                      <wp:docPr id="3" name="Connecteur droit 3"/>
                      <wp:cNvGraphicFramePr/>
                      <a:graphic xmlns:a="http://schemas.openxmlformats.org/drawingml/2006/main">
                        <a:graphicData uri="http://schemas.microsoft.com/office/word/2010/wordprocessingShape">
                          <wps:wsp>
                            <wps:cNvCnPr/>
                            <wps:spPr>
                              <a:xfrm>
                                <a:off x="0" y="0"/>
                                <a:ext cx="20472" cy="16104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6pt,.65pt" to="-7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" strokecolor="#4579b8 [3044]"/>
                  </w:pict>
                </mc:Fallback>
              </mc:AlternateContent>
            </w:r>
            <w:r w:rsidR="00D06C54" w:rsidRPr="00D06C54">
              <w:rPr>
                <w:rFonts w:ascii="Times New Roman" w:eastAsia="Times New Roman" w:hAnsi="Times New Roman" w:cs="Times New Roman"/>
                <w:sz w:val="24"/>
                <w:szCs w:val="20"/>
                <w:lang w:eastAsia="fr-FR"/>
              </w:rPr>
              <w:t>Allergie</w:t>
            </w:r>
          </w:p>
        </w:tc>
        <w:tc>
          <w:tcPr>
            <w:tcW w:w="2410" w:type="dxa"/>
            <w:tcBorders>
              <w:top w:val="single" w:sz="4" w:space="0" w:color="auto"/>
              <w:bottom w:val="dashed" w:sz="4" w:space="0" w:color="auto"/>
            </w:tcBorders>
            <w:vAlign w:val="center"/>
          </w:tcPr>
          <w:p w:rsidR="00306B54" w:rsidRPr="00306B54" w:rsidRDefault="00306B54" w:rsidP="00EC324C">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 xml:space="preserve">Congélateur </w:t>
            </w:r>
            <w:r w:rsidRPr="00306B54">
              <w:rPr>
                <w:rFonts w:ascii="Times New Roman" w:eastAsia="Times New Roman" w:hAnsi="Times New Roman" w:cs="Times New Roman"/>
                <w:sz w:val="24"/>
                <w:szCs w:val="20"/>
                <w:lang w:eastAsia="fr-FR"/>
              </w:rPr>
              <w:br/>
              <w:t>-</w:t>
            </w:r>
            <w:r w:rsidR="00EC324C">
              <w:rPr>
                <w:rFonts w:ascii="Times New Roman" w:eastAsia="Times New Roman" w:hAnsi="Times New Roman" w:cs="Times New Roman"/>
                <w:sz w:val="24"/>
                <w:szCs w:val="20"/>
                <w:lang w:eastAsia="fr-FR"/>
              </w:rPr>
              <w:t>20</w:t>
            </w:r>
            <w:r w:rsidRPr="00306B54">
              <w:rPr>
                <w:rFonts w:ascii="Times New Roman" w:eastAsia="Times New Roman" w:hAnsi="Times New Roman" w:cs="Times New Roman"/>
                <w:sz w:val="24"/>
                <w:szCs w:val="20"/>
                <w:lang w:eastAsia="fr-FR"/>
              </w:rPr>
              <w:t>°C</w:t>
            </w:r>
          </w:p>
        </w:tc>
        <w:tc>
          <w:tcPr>
            <w:tcW w:w="1701" w:type="dxa"/>
            <w:tcBorders>
              <w:top w:val="single" w:sz="4" w:space="0" w:color="auto"/>
              <w:bottom w:val="dashed" w:sz="4" w:space="0" w:color="auto"/>
              <w:right w:val="single" w:sz="4" w:space="0" w:color="auto"/>
            </w:tcBorders>
            <w:vAlign w:val="center"/>
          </w:tcPr>
          <w:p w:rsidR="00306B54" w:rsidRPr="00306B54" w:rsidRDefault="00306B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1 an</w:t>
            </w:r>
          </w:p>
        </w:tc>
      </w:tr>
      <w:tr w:rsidR="00306B54" w:rsidRPr="00306B54" w:rsidTr="00D06C54">
        <w:trPr>
          <w:cantSplit/>
          <w:trHeight w:val="486"/>
        </w:trPr>
        <w:tc>
          <w:tcPr>
            <w:tcW w:w="4394" w:type="dxa"/>
            <w:tcBorders>
              <w:top w:val="dashed" w:sz="4" w:space="0" w:color="auto"/>
              <w:left w:val="single" w:sz="4" w:space="0" w:color="auto"/>
              <w:bottom w:val="dashed" w:sz="4" w:space="0" w:color="auto"/>
            </w:tcBorders>
            <w:vAlign w:val="center"/>
          </w:tcPr>
          <w:p w:rsidR="00306B54" w:rsidRPr="00306B54" w:rsidRDefault="00D06C54" w:rsidP="00306B54">
            <w:pPr>
              <w:numPr>
                <w:ilvl w:val="0"/>
                <w:numId w:val="7"/>
              </w:numPr>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Autoimmunité</w:t>
            </w:r>
          </w:p>
        </w:tc>
        <w:tc>
          <w:tcPr>
            <w:tcW w:w="2410" w:type="dxa"/>
            <w:tcBorders>
              <w:top w:val="dashed" w:sz="4" w:space="0" w:color="auto"/>
              <w:bottom w:val="dashed" w:sz="4" w:space="0" w:color="auto"/>
            </w:tcBorders>
            <w:vAlign w:val="center"/>
          </w:tcPr>
          <w:p w:rsidR="00306B54" w:rsidRPr="00306B54" w:rsidRDefault="00306B54" w:rsidP="00EC324C">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 xml:space="preserve">Congélateur </w:t>
            </w:r>
            <w:r w:rsidRPr="00306B54">
              <w:rPr>
                <w:rFonts w:ascii="Times New Roman" w:eastAsia="Times New Roman" w:hAnsi="Times New Roman" w:cs="Times New Roman"/>
                <w:sz w:val="24"/>
                <w:szCs w:val="20"/>
                <w:lang w:eastAsia="fr-FR"/>
              </w:rPr>
              <w:br/>
              <w:t>-</w:t>
            </w:r>
            <w:r w:rsidR="00EC324C">
              <w:rPr>
                <w:rFonts w:ascii="Times New Roman" w:eastAsia="Times New Roman" w:hAnsi="Times New Roman" w:cs="Times New Roman"/>
                <w:sz w:val="24"/>
                <w:szCs w:val="20"/>
                <w:lang w:eastAsia="fr-FR"/>
              </w:rPr>
              <w:t>20</w:t>
            </w:r>
            <w:r w:rsidRPr="00306B54">
              <w:rPr>
                <w:rFonts w:ascii="Times New Roman" w:eastAsia="Times New Roman" w:hAnsi="Times New Roman" w:cs="Times New Roman"/>
                <w:sz w:val="24"/>
                <w:szCs w:val="20"/>
                <w:lang w:eastAsia="fr-FR"/>
              </w:rPr>
              <w:t>°C</w:t>
            </w:r>
          </w:p>
        </w:tc>
        <w:tc>
          <w:tcPr>
            <w:tcW w:w="1701" w:type="dxa"/>
            <w:tcBorders>
              <w:top w:val="dashed" w:sz="4" w:space="0" w:color="auto"/>
              <w:bottom w:val="dashed" w:sz="4" w:space="0" w:color="auto"/>
              <w:right w:val="single" w:sz="4" w:space="0" w:color="auto"/>
            </w:tcBorders>
            <w:vAlign w:val="center"/>
          </w:tcPr>
          <w:p w:rsidR="00306B54" w:rsidRPr="00306B54" w:rsidRDefault="00D06C54" w:rsidP="00306B54">
            <w:pPr>
              <w:spacing w:after="0" w:line="240" w:lineRule="auto"/>
              <w:jc w:val="center"/>
              <w:rPr>
                <w:rFonts w:ascii="Times New Roman" w:eastAsia="Times New Roman" w:hAnsi="Times New Roman" w:cs="Times New Roman"/>
                <w:b/>
                <w:sz w:val="24"/>
                <w:szCs w:val="20"/>
                <w:lang w:eastAsia="fr-FR"/>
              </w:rPr>
            </w:pPr>
            <w:r w:rsidRPr="00306B54">
              <w:rPr>
                <w:rFonts w:ascii="Times New Roman" w:eastAsia="Times New Roman" w:hAnsi="Times New Roman" w:cs="Times New Roman"/>
                <w:sz w:val="24"/>
                <w:szCs w:val="20"/>
                <w:lang w:eastAsia="fr-FR"/>
              </w:rPr>
              <w:t>1 an</w:t>
            </w:r>
            <w:r>
              <w:rPr>
                <w:rFonts w:ascii="Times New Roman" w:eastAsia="Times New Roman" w:hAnsi="Times New Roman" w:cs="Times New Roman"/>
                <w:b/>
                <w:sz w:val="24"/>
                <w:szCs w:val="20"/>
                <w:lang w:eastAsia="fr-FR"/>
              </w:rPr>
              <w:t xml:space="preserve"> </w:t>
            </w:r>
          </w:p>
        </w:tc>
      </w:tr>
      <w:tr w:rsidR="00D06C54" w:rsidRPr="00306B54" w:rsidTr="00D06C54">
        <w:trPr>
          <w:cantSplit/>
          <w:trHeight w:val="486"/>
        </w:trPr>
        <w:tc>
          <w:tcPr>
            <w:tcW w:w="4394" w:type="dxa"/>
            <w:tcBorders>
              <w:top w:val="dashed" w:sz="4" w:space="0" w:color="auto"/>
              <w:left w:val="single" w:sz="4" w:space="0" w:color="auto"/>
              <w:bottom w:val="dashed" w:sz="4" w:space="0" w:color="auto"/>
            </w:tcBorders>
            <w:vAlign w:val="center"/>
          </w:tcPr>
          <w:p w:rsidR="00D06C54" w:rsidRDefault="00D06C54" w:rsidP="00306B54">
            <w:pPr>
              <w:numPr>
                <w:ilvl w:val="0"/>
                <w:numId w:val="7"/>
              </w:numPr>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Immunofixation LCR</w:t>
            </w:r>
          </w:p>
        </w:tc>
        <w:tc>
          <w:tcPr>
            <w:tcW w:w="2410" w:type="dxa"/>
            <w:tcBorders>
              <w:top w:val="dashed" w:sz="4" w:space="0" w:color="auto"/>
              <w:bottom w:val="dashed" w:sz="4" w:space="0" w:color="auto"/>
            </w:tcBorders>
            <w:vAlign w:val="center"/>
          </w:tcPr>
          <w:p w:rsidR="00D06C54" w:rsidRPr="00306B54" w:rsidRDefault="00D06C54" w:rsidP="00EC324C">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 xml:space="preserve">Congélateur </w:t>
            </w:r>
            <w:r w:rsidRPr="00306B54">
              <w:rPr>
                <w:rFonts w:ascii="Times New Roman" w:eastAsia="Times New Roman" w:hAnsi="Times New Roman" w:cs="Times New Roman"/>
                <w:sz w:val="24"/>
                <w:szCs w:val="20"/>
                <w:lang w:eastAsia="fr-FR"/>
              </w:rPr>
              <w:br/>
              <w:t>-</w:t>
            </w:r>
            <w:r w:rsidR="00EC324C">
              <w:rPr>
                <w:rFonts w:ascii="Times New Roman" w:eastAsia="Times New Roman" w:hAnsi="Times New Roman" w:cs="Times New Roman"/>
                <w:sz w:val="24"/>
                <w:szCs w:val="20"/>
                <w:lang w:eastAsia="fr-FR"/>
              </w:rPr>
              <w:t>20</w:t>
            </w:r>
            <w:r w:rsidRPr="00306B54">
              <w:rPr>
                <w:rFonts w:ascii="Times New Roman" w:eastAsia="Times New Roman" w:hAnsi="Times New Roman" w:cs="Times New Roman"/>
                <w:sz w:val="24"/>
                <w:szCs w:val="20"/>
                <w:lang w:eastAsia="fr-FR"/>
              </w:rPr>
              <w:t>°C</w:t>
            </w:r>
          </w:p>
        </w:tc>
        <w:tc>
          <w:tcPr>
            <w:tcW w:w="1701" w:type="dxa"/>
            <w:tcBorders>
              <w:top w:val="dashed" w:sz="4" w:space="0" w:color="auto"/>
              <w:bottom w:val="dashed" w:sz="4" w:space="0" w:color="auto"/>
              <w:right w:val="single" w:sz="4" w:space="0" w:color="auto"/>
            </w:tcBorders>
            <w:vAlign w:val="center"/>
          </w:tcPr>
          <w:p w:rsidR="00D06C54" w:rsidRPr="00306B54" w:rsidRDefault="00D06C54" w:rsidP="00306B54">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1 an</w:t>
            </w:r>
          </w:p>
        </w:tc>
      </w:tr>
      <w:tr w:rsidR="00D06C54" w:rsidRPr="00D06C54" w:rsidTr="00D06C54">
        <w:trPr>
          <w:cantSplit/>
          <w:trHeight w:val="486"/>
        </w:trPr>
        <w:tc>
          <w:tcPr>
            <w:tcW w:w="4394" w:type="dxa"/>
            <w:tcBorders>
              <w:top w:val="dashed" w:sz="4" w:space="0" w:color="auto"/>
              <w:left w:val="single" w:sz="4" w:space="0" w:color="auto"/>
              <w:bottom w:val="single" w:sz="4" w:space="0" w:color="auto"/>
            </w:tcBorders>
            <w:vAlign w:val="center"/>
          </w:tcPr>
          <w:p w:rsidR="00D06C54" w:rsidRPr="00D06C54" w:rsidRDefault="00D06C54" w:rsidP="00306B54">
            <w:pPr>
              <w:numPr>
                <w:ilvl w:val="0"/>
                <w:numId w:val="7"/>
              </w:numPr>
              <w:spacing w:after="0" w:line="240" w:lineRule="auto"/>
              <w:rPr>
                <w:rFonts w:ascii="Times New Roman" w:eastAsia="Times New Roman" w:hAnsi="Times New Roman" w:cs="Times New Roman"/>
                <w:sz w:val="24"/>
                <w:szCs w:val="20"/>
                <w:lang w:eastAsia="fr-FR"/>
              </w:rPr>
            </w:pPr>
            <w:r w:rsidRPr="00D06C54">
              <w:rPr>
                <w:rFonts w:ascii="Times New Roman" w:eastAsia="Times New Roman" w:hAnsi="Times New Roman" w:cs="Times New Roman"/>
                <w:sz w:val="24"/>
                <w:szCs w:val="20"/>
                <w:lang w:eastAsia="fr-FR"/>
              </w:rPr>
              <w:t xml:space="preserve">Hémostase : ACC, cof TP et </w:t>
            </w:r>
            <w:r>
              <w:rPr>
                <w:rFonts w:ascii="Times New Roman" w:eastAsia="Times New Roman" w:hAnsi="Times New Roman" w:cs="Times New Roman"/>
                <w:sz w:val="24"/>
                <w:szCs w:val="20"/>
                <w:lang w:eastAsia="fr-FR"/>
              </w:rPr>
              <w:t>TCK, envoi</w:t>
            </w:r>
            <w:r w:rsidR="00237433">
              <w:rPr>
                <w:rFonts w:ascii="Times New Roman" w:eastAsia="Times New Roman" w:hAnsi="Times New Roman" w:cs="Times New Roman"/>
                <w:sz w:val="24"/>
                <w:szCs w:val="20"/>
                <w:lang w:eastAsia="fr-FR"/>
              </w:rPr>
              <w:t>s</w:t>
            </w:r>
            <w:r>
              <w:rPr>
                <w:rFonts w:ascii="Times New Roman" w:eastAsia="Times New Roman" w:hAnsi="Times New Roman" w:cs="Times New Roman"/>
                <w:sz w:val="24"/>
                <w:szCs w:val="20"/>
                <w:lang w:eastAsia="fr-FR"/>
              </w:rPr>
              <w:t xml:space="preserve"> sur la Timone hémato</w:t>
            </w:r>
          </w:p>
        </w:tc>
        <w:tc>
          <w:tcPr>
            <w:tcW w:w="2410" w:type="dxa"/>
            <w:tcBorders>
              <w:top w:val="dashed" w:sz="4" w:space="0" w:color="auto"/>
              <w:bottom w:val="single" w:sz="4" w:space="0" w:color="auto"/>
            </w:tcBorders>
            <w:vAlign w:val="center"/>
          </w:tcPr>
          <w:p w:rsidR="00D06C54" w:rsidRPr="00306B54" w:rsidRDefault="00D06C54" w:rsidP="0037416F">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 xml:space="preserve">Congélateur </w:t>
            </w:r>
            <w:r w:rsidRPr="00306B54">
              <w:rPr>
                <w:rFonts w:ascii="Times New Roman" w:eastAsia="Times New Roman" w:hAnsi="Times New Roman" w:cs="Times New Roman"/>
                <w:sz w:val="24"/>
                <w:szCs w:val="20"/>
                <w:lang w:eastAsia="fr-FR"/>
              </w:rPr>
              <w:br/>
              <w:t>-80°C</w:t>
            </w:r>
          </w:p>
        </w:tc>
        <w:tc>
          <w:tcPr>
            <w:tcW w:w="1701" w:type="dxa"/>
            <w:tcBorders>
              <w:top w:val="dashed" w:sz="4" w:space="0" w:color="auto"/>
              <w:bottom w:val="single" w:sz="4" w:space="0" w:color="auto"/>
              <w:right w:val="single" w:sz="4" w:space="0" w:color="auto"/>
            </w:tcBorders>
            <w:vAlign w:val="center"/>
          </w:tcPr>
          <w:p w:rsidR="00D06C54" w:rsidRPr="00306B54" w:rsidRDefault="00D06C54" w:rsidP="0037416F">
            <w:pPr>
              <w:spacing w:after="0" w:line="240" w:lineRule="auto"/>
              <w:jc w:val="center"/>
              <w:rPr>
                <w:rFonts w:ascii="Times New Roman" w:eastAsia="Times New Roman" w:hAnsi="Times New Roman" w:cs="Times New Roman"/>
                <w:sz w:val="24"/>
                <w:szCs w:val="20"/>
                <w:lang w:eastAsia="fr-FR"/>
              </w:rPr>
            </w:pPr>
            <w:r w:rsidRPr="00306B54">
              <w:rPr>
                <w:rFonts w:ascii="Times New Roman" w:eastAsia="Times New Roman" w:hAnsi="Times New Roman" w:cs="Times New Roman"/>
                <w:sz w:val="24"/>
                <w:szCs w:val="20"/>
                <w:lang w:eastAsia="fr-FR"/>
              </w:rPr>
              <w:t>1 an</w:t>
            </w:r>
          </w:p>
        </w:tc>
      </w:tr>
    </w:tbl>
    <w:p w:rsidR="00306B54" w:rsidRPr="000B33CA" w:rsidRDefault="00306B54" w:rsidP="00306B54">
      <w:pPr>
        <w:keepNext/>
        <w:numPr>
          <w:ilvl w:val="1"/>
          <w:numId w:val="2"/>
        </w:numPr>
        <w:tabs>
          <w:tab w:val="num" w:pos="510"/>
        </w:tabs>
        <w:spacing w:before="240" w:after="60" w:line="240" w:lineRule="auto"/>
        <w:ind w:left="510" w:hanging="510"/>
        <w:jc w:val="both"/>
        <w:outlineLvl w:val="1"/>
        <w:rPr>
          <w:rFonts w:ascii="Times New Roman" w:eastAsia="Times New Roman" w:hAnsi="Times New Roman" w:cs="Times New Roman"/>
          <w:b/>
          <w:i/>
          <w:kern w:val="28"/>
          <w:sz w:val="24"/>
          <w:szCs w:val="20"/>
          <w:lang w:eastAsia="fr-FR"/>
        </w:rPr>
      </w:pPr>
      <w:r w:rsidRPr="000B33CA">
        <w:rPr>
          <w:rFonts w:ascii="Times New Roman" w:eastAsia="Times New Roman" w:hAnsi="Times New Roman" w:cs="Times New Roman"/>
          <w:b/>
          <w:i/>
          <w:kern w:val="28"/>
          <w:sz w:val="24"/>
          <w:szCs w:val="20"/>
          <w:lang w:eastAsia="fr-FR"/>
        </w:rPr>
        <w:lastRenderedPageBreak/>
        <w:t>Recherche d'un sérum/plasma  dans la sérothèque </w:t>
      </w:r>
    </w:p>
    <w:p w:rsidR="003C636F" w:rsidRPr="000B33CA" w:rsidRDefault="000B33CA" w:rsidP="003C636F">
      <w:pPr>
        <w:keepNext/>
        <w:spacing w:before="240" w:after="60" w:line="240" w:lineRule="auto"/>
        <w:ind w:left="510"/>
        <w:jc w:val="both"/>
        <w:outlineLvl w:val="1"/>
        <w:rPr>
          <w:rFonts w:ascii="Times New Roman" w:eastAsia="Times New Roman" w:hAnsi="Times New Roman" w:cs="Times New Roman"/>
          <w:i/>
          <w:kern w:val="28"/>
          <w:sz w:val="24"/>
          <w:szCs w:val="20"/>
          <w:lang w:eastAsia="fr-FR"/>
        </w:rPr>
      </w:pPr>
      <w:r w:rsidRPr="000B33CA">
        <w:rPr>
          <w:rFonts w:ascii="Times New Roman" w:eastAsia="Times New Roman" w:hAnsi="Times New Roman" w:cs="Times New Roman"/>
          <w:i/>
          <w:kern w:val="28"/>
          <w:sz w:val="24"/>
          <w:szCs w:val="20"/>
          <w:lang w:eastAsia="fr-FR"/>
        </w:rPr>
        <w:t xml:space="preserve">Sur le dossier patient, trouver le  type de sérothèque et numéro de sérothèque </w:t>
      </w:r>
    </w:p>
    <w:p w:rsidR="00C316BA" w:rsidRPr="000B33CA" w:rsidRDefault="000B33CA" w:rsidP="000C51A0">
      <w:pPr>
        <w:keepNext/>
        <w:spacing w:before="240" w:after="60" w:line="240" w:lineRule="auto"/>
        <w:ind w:left="510"/>
        <w:jc w:val="both"/>
        <w:outlineLvl w:val="1"/>
        <w:rPr>
          <w:rFonts w:ascii="Times New Roman" w:eastAsia="Times New Roman" w:hAnsi="Times New Roman" w:cs="Times New Roman"/>
          <w:i/>
          <w:kern w:val="28"/>
          <w:sz w:val="24"/>
          <w:szCs w:val="20"/>
          <w:lang w:eastAsia="fr-FR"/>
        </w:rPr>
      </w:pPr>
      <w:r w:rsidRPr="000B33CA">
        <w:rPr>
          <w:rFonts w:ascii="Times New Roman" w:eastAsia="Times New Roman" w:hAnsi="Times New Roman" w:cs="Times New Roman"/>
          <w:i/>
          <w:kern w:val="28"/>
          <w:sz w:val="24"/>
          <w:szCs w:val="20"/>
          <w:lang w:eastAsia="fr-FR"/>
        </w:rPr>
        <w:t>Recherche dans la pièce des congélateurs avec indication sur la boite de l’année et des numéros de sérothèques (début et fin). Dans la boite, les prélèvements sont classés par ordre numérique</w:t>
      </w:r>
    </w:p>
    <w:p w:rsidR="00306B54" w:rsidRPr="000B33CA" w:rsidRDefault="00306B54" w:rsidP="00306B54">
      <w:pPr>
        <w:keepNext/>
        <w:numPr>
          <w:ilvl w:val="1"/>
          <w:numId w:val="2"/>
        </w:numPr>
        <w:tabs>
          <w:tab w:val="num" w:pos="510"/>
        </w:tabs>
        <w:spacing w:before="240" w:after="60" w:line="240" w:lineRule="auto"/>
        <w:ind w:left="510" w:hanging="510"/>
        <w:jc w:val="both"/>
        <w:outlineLvl w:val="1"/>
        <w:rPr>
          <w:rFonts w:ascii="Times New Roman" w:eastAsia="Times New Roman" w:hAnsi="Times New Roman" w:cs="Times New Roman"/>
          <w:b/>
          <w:i/>
          <w:kern w:val="28"/>
          <w:sz w:val="24"/>
          <w:szCs w:val="20"/>
          <w:lang w:eastAsia="fr-FR"/>
        </w:rPr>
      </w:pPr>
      <w:r w:rsidRPr="000B33CA">
        <w:rPr>
          <w:rFonts w:ascii="Times New Roman" w:hAnsi="Times New Roman" w:cs="Times New Roman"/>
          <w:b/>
          <w:bCs/>
          <w:i/>
          <w:kern w:val="28"/>
          <w:sz w:val="24"/>
          <w:szCs w:val="20"/>
        </w:rPr>
        <w:t>Décongélation  d’un échantillon de la sérothèque </w:t>
      </w:r>
    </w:p>
    <w:p w:rsidR="003C636F" w:rsidRPr="000C51A0" w:rsidRDefault="000B33CA" w:rsidP="000C51A0">
      <w:pPr>
        <w:keepNext/>
        <w:spacing w:before="240" w:after="60" w:line="240" w:lineRule="auto"/>
        <w:ind w:left="510"/>
        <w:jc w:val="both"/>
        <w:outlineLvl w:val="1"/>
        <w:rPr>
          <w:rFonts w:ascii="Times New Roman" w:eastAsia="Times New Roman" w:hAnsi="Times New Roman" w:cs="Times New Roman"/>
          <w:i/>
          <w:kern w:val="28"/>
          <w:sz w:val="24"/>
          <w:szCs w:val="20"/>
          <w:lang w:eastAsia="fr-FR"/>
        </w:rPr>
      </w:pPr>
      <w:r w:rsidRPr="000B33CA">
        <w:rPr>
          <w:rFonts w:ascii="Times New Roman" w:eastAsia="Times New Roman" w:hAnsi="Times New Roman" w:cs="Times New Roman"/>
          <w:i/>
          <w:kern w:val="28"/>
          <w:sz w:val="24"/>
          <w:szCs w:val="20"/>
          <w:lang w:eastAsia="fr-FR"/>
        </w:rPr>
        <w:t xml:space="preserve">Un tube de sérothèque doit être éliminé après décongélation </w:t>
      </w:r>
    </w:p>
    <w:p w:rsidR="00306B54" w:rsidRPr="00306B54" w:rsidRDefault="00306B54" w:rsidP="00306B54">
      <w:pPr>
        <w:keepNext/>
        <w:numPr>
          <w:ilvl w:val="1"/>
          <w:numId w:val="2"/>
        </w:numPr>
        <w:tabs>
          <w:tab w:val="num" w:pos="510"/>
        </w:tabs>
        <w:spacing w:before="240" w:after="60" w:line="240" w:lineRule="auto"/>
        <w:ind w:left="510" w:hanging="510"/>
        <w:jc w:val="both"/>
        <w:outlineLvl w:val="1"/>
        <w:rPr>
          <w:rFonts w:ascii="Times New Roman" w:eastAsia="Times New Roman" w:hAnsi="Times New Roman" w:cs="Times New Roman"/>
          <w:b/>
          <w:i/>
          <w:kern w:val="28"/>
          <w:sz w:val="24"/>
          <w:szCs w:val="20"/>
          <w:lang w:eastAsia="fr-FR"/>
        </w:rPr>
      </w:pPr>
      <w:r w:rsidRPr="00306B54">
        <w:rPr>
          <w:rFonts w:ascii="Times New Roman" w:eastAsia="Times New Roman" w:hAnsi="Times New Roman" w:cs="Times New Roman"/>
          <w:b/>
          <w:i/>
          <w:kern w:val="28"/>
          <w:sz w:val="24"/>
          <w:szCs w:val="20"/>
          <w:lang w:eastAsia="fr-FR"/>
        </w:rPr>
        <w:t xml:space="preserve">Elimination des échantillons de la sérothèque </w:t>
      </w:r>
    </w:p>
    <w:p w:rsidR="00C316BA" w:rsidRPr="00C316BA" w:rsidRDefault="003C636F" w:rsidP="000C51A0">
      <w:pPr>
        <w:keepNext/>
        <w:spacing w:before="240" w:after="60" w:line="240" w:lineRule="auto"/>
        <w:ind w:left="510"/>
        <w:jc w:val="both"/>
        <w:outlineLvl w:val="1"/>
        <w:rPr>
          <w:rFonts w:ascii="Times New Roman" w:eastAsia="Times New Roman" w:hAnsi="Times New Roman" w:cs="Times New Roman"/>
          <w:bCs/>
          <w:sz w:val="24"/>
          <w:szCs w:val="24"/>
          <w:lang w:eastAsia="fr-FR"/>
        </w:rPr>
      </w:pPr>
      <w:r w:rsidRPr="003C636F">
        <w:rPr>
          <w:rFonts w:ascii="Times New Roman" w:eastAsia="Times New Roman" w:hAnsi="Times New Roman" w:cs="Times New Roman"/>
          <w:bCs/>
          <w:sz w:val="24"/>
          <w:szCs w:val="24"/>
          <w:lang w:eastAsia="fr-FR"/>
        </w:rPr>
        <w:t>Voir procédure d’élimination des déchets</w:t>
      </w:r>
      <w:r>
        <w:rPr>
          <w:rFonts w:ascii="Times New Roman" w:eastAsia="Times New Roman" w:hAnsi="Times New Roman" w:cs="Times New Roman"/>
          <w:bCs/>
          <w:sz w:val="24"/>
          <w:szCs w:val="24"/>
          <w:lang w:eastAsia="fr-FR"/>
        </w:rPr>
        <w:t>.</w:t>
      </w:r>
    </w:p>
    <w:p w:rsidR="00306B54" w:rsidRPr="00306B54" w:rsidRDefault="00306B54" w:rsidP="00306B54">
      <w:pPr>
        <w:keepNext/>
        <w:numPr>
          <w:ilvl w:val="1"/>
          <w:numId w:val="2"/>
        </w:numPr>
        <w:tabs>
          <w:tab w:val="num" w:pos="510"/>
        </w:tabs>
        <w:spacing w:before="240" w:after="60" w:line="240" w:lineRule="auto"/>
        <w:ind w:left="510" w:hanging="510"/>
        <w:outlineLvl w:val="1"/>
        <w:rPr>
          <w:rFonts w:ascii="Times New Roman" w:eastAsia="Times New Roman" w:hAnsi="Times New Roman" w:cs="Times New Roman"/>
          <w:b/>
          <w:i/>
          <w:kern w:val="28"/>
          <w:sz w:val="24"/>
          <w:szCs w:val="20"/>
          <w:lang w:eastAsia="fr-FR"/>
        </w:rPr>
      </w:pPr>
      <w:r w:rsidRPr="00306B54">
        <w:rPr>
          <w:rFonts w:ascii="Times New Roman" w:eastAsia="Times New Roman" w:hAnsi="Times New Roman" w:cs="Times New Roman"/>
          <w:b/>
          <w:i/>
          <w:kern w:val="28"/>
          <w:sz w:val="24"/>
          <w:szCs w:val="20"/>
          <w:lang w:eastAsia="fr-FR"/>
        </w:rPr>
        <w:t>Conservation des échantillons après analyse</w:t>
      </w:r>
    </w:p>
    <w:p w:rsidR="00306B54" w:rsidRPr="00306B54" w:rsidRDefault="00306B54" w:rsidP="00306B54">
      <w:pPr>
        <w:keepNext/>
        <w:tabs>
          <w:tab w:val="num" w:pos="510"/>
        </w:tabs>
        <w:spacing w:before="240" w:after="60" w:line="240" w:lineRule="auto"/>
        <w:ind w:firstLine="510"/>
        <w:outlineLvl w:val="1"/>
        <w:rPr>
          <w:rFonts w:ascii="Times New Roman" w:eastAsia="Times New Roman" w:hAnsi="Times New Roman" w:cs="Times New Roman"/>
          <w:bCs/>
          <w:sz w:val="24"/>
          <w:szCs w:val="24"/>
          <w:lang w:eastAsia="fr-FR"/>
        </w:rPr>
      </w:pPr>
      <w:r w:rsidRPr="00306B54">
        <w:rPr>
          <w:rFonts w:ascii="Times New Roman" w:eastAsia="Times New Roman" w:hAnsi="Times New Roman" w:cs="Times New Roman"/>
          <w:bCs/>
          <w:sz w:val="24"/>
          <w:szCs w:val="24"/>
          <w:lang w:eastAsia="fr-FR"/>
        </w:rPr>
        <w:t>La conservation des échantillons après analyse permet de vérifier l’identité du patient, mais également le redosage ou l’ajout de certaines analyses (quand cela est possible), en accord avec les préconisations de conservation du catalogue d’analyses.</w:t>
      </w:r>
    </w:p>
    <w:p w:rsidR="00306B54" w:rsidRPr="00306B54" w:rsidRDefault="00306B54" w:rsidP="00306B54">
      <w:pPr>
        <w:spacing w:after="0" w:line="240" w:lineRule="auto"/>
        <w:rPr>
          <w:rFonts w:ascii="Comic Sans MS" w:eastAsia="Times New Roman" w:hAnsi="Comic Sans MS" w:cs="Times New Roman"/>
          <w:sz w:val="16"/>
          <w:szCs w:val="16"/>
          <w:lang w:eastAsia="fr-FR"/>
        </w:rPr>
      </w:pPr>
    </w:p>
    <w:p w:rsidR="00306B54" w:rsidRPr="00306B54" w:rsidRDefault="00306B54" w:rsidP="00306B54">
      <w:pPr>
        <w:spacing w:after="0" w:line="240" w:lineRule="auto"/>
        <w:rPr>
          <w:rFonts w:ascii="Comic Sans MS" w:eastAsia="Times New Roman" w:hAnsi="Comic Sans MS" w:cs="Times New Roman"/>
          <w:sz w:val="16"/>
          <w:szCs w:val="16"/>
          <w:lang w:eastAsia="fr-FR"/>
        </w:rPr>
      </w:pPr>
    </w:p>
    <w:p w:rsidR="00306B54" w:rsidRPr="00306B54" w:rsidRDefault="00306B54" w:rsidP="00306B54">
      <w:pPr>
        <w:spacing w:after="0" w:line="240" w:lineRule="auto"/>
        <w:jc w:val="center"/>
        <w:rPr>
          <w:rFonts w:ascii="Comic Sans MS" w:eastAsia="Times New Roman" w:hAnsi="Comic Sans MS" w:cs="Tahoma"/>
          <w:b/>
          <w:color w:val="0000FF"/>
          <w:sz w:val="32"/>
          <w:szCs w:val="32"/>
          <w:lang w:eastAsia="fr-FR"/>
        </w:rPr>
      </w:pPr>
      <w:r w:rsidRPr="00306B54">
        <w:rPr>
          <w:rFonts w:ascii="Comic Sans MS" w:eastAsia="Times New Roman" w:hAnsi="Comic Sans MS" w:cs="Tahoma"/>
          <w:b/>
          <w:color w:val="0000FF"/>
          <w:sz w:val="32"/>
          <w:szCs w:val="32"/>
          <w:lang w:eastAsia="fr-FR"/>
        </w:rPr>
        <w:t>Conditions de conservation des échantillons après analyse</w:t>
      </w:r>
    </w:p>
    <w:p w:rsidR="00306B54" w:rsidRPr="00306B54" w:rsidRDefault="00306B54" w:rsidP="00306B54">
      <w:pPr>
        <w:spacing w:after="0" w:line="240" w:lineRule="auto"/>
        <w:jc w:val="center"/>
        <w:rPr>
          <w:rFonts w:ascii="Comic Sans MS" w:eastAsia="Times New Roman" w:hAnsi="Comic Sans MS" w:cs="Tahoma"/>
          <w:b/>
          <w:color w:val="0000FF"/>
          <w:sz w:val="28"/>
          <w:szCs w:val="28"/>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2"/>
        <w:gridCol w:w="3078"/>
        <w:gridCol w:w="4138"/>
      </w:tblGrid>
      <w:tr w:rsidR="00306B54" w:rsidRPr="00306B54" w:rsidTr="00CF36AB">
        <w:tc>
          <w:tcPr>
            <w:tcW w:w="2099" w:type="dxa"/>
            <w:vAlign w:val="center"/>
          </w:tcPr>
          <w:p w:rsidR="00306B54" w:rsidRPr="000C51A0" w:rsidRDefault="00306B54" w:rsidP="00306B54">
            <w:pPr>
              <w:spacing w:after="0" w:line="240" w:lineRule="auto"/>
              <w:rPr>
                <w:rFonts w:ascii="Times New Roman" w:eastAsia="Times New Roman" w:hAnsi="Times New Roman" w:cs="Times New Roman"/>
                <w:bCs/>
                <w:sz w:val="24"/>
                <w:szCs w:val="24"/>
                <w:lang w:eastAsia="fr-FR"/>
              </w:rPr>
            </w:pPr>
          </w:p>
        </w:tc>
        <w:tc>
          <w:tcPr>
            <w:tcW w:w="3409" w:type="dxa"/>
            <w:vAlign w:val="center"/>
          </w:tcPr>
          <w:p w:rsidR="00306B54" w:rsidRPr="000C51A0" w:rsidRDefault="00306B54" w:rsidP="00306B54">
            <w:pPr>
              <w:spacing w:after="0" w:line="240" w:lineRule="auto"/>
              <w:jc w:val="center"/>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TRAITEMENT</w:t>
            </w:r>
          </w:p>
        </w:tc>
        <w:tc>
          <w:tcPr>
            <w:tcW w:w="4511" w:type="dxa"/>
            <w:vAlign w:val="center"/>
          </w:tcPr>
          <w:p w:rsidR="000C51A0" w:rsidRPr="000C51A0" w:rsidRDefault="00306B54" w:rsidP="00306B54">
            <w:pPr>
              <w:spacing w:after="0" w:line="240" w:lineRule="auto"/>
              <w:jc w:val="center"/>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 xml:space="preserve">CONDITIONS DE CONSERVATION  DES </w:t>
            </w:r>
            <w:r w:rsidR="000C51A0" w:rsidRPr="000C51A0">
              <w:rPr>
                <w:rFonts w:ascii="Times New Roman" w:eastAsia="Times New Roman" w:hAnsi="Times New Roman" w:cs="Times New Roman"/>
                <w:bCs/>
                <w:sz w:val="24"/>
                <w:szCs w:val="24"/>
                <w:lang w:eastAsia="fr-FR"/>
              </w:rPr>
              <w:t xml:space="preserve">PRELEVEMENTS </w:t>
            </w:r>
          </w:p>
          <w:p w:rsidR="00306B54" w:rsidRPr="000C51A0" w:rsidRDefault="00306B54" w:rsidP="00306B54">
            <w:pPr>
              <w:spacing w:after="0" w:line="240" w:lineRule="auto"/>
              <w:jc w:val="center"/>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APRES ANALYSE</w:t>
            </w:r>
          </w:p>
          <w:p w:rsidR="00306B54" w:rsidRPr="000C51A0" w:rsidRDefault="00306B54" w:rsidP="00306B54">
            <w:pPr>
              <w:spacing w:after="0" w:line="240" w:lineRule="auto"/>
              <w:jc w:val="center"/>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w:t>
            </w:r>
            <w:r w:rsidR="000C51A0" w:rsidRPr="000C51A0">
              <w:rPr>
                <w:rFonts w:ascii="Times New Roman" w:eastAsia="Times New Roman" w:hAnsi="Times New Roman" w:cs="Times New Roman"/>
                <w:bCs/>
                <w:sz w:val="24"/>
                <w:szCs w:val="24"/>
                <w:lang w:eastAsia="fr-FR"/>
              </w:rPr>
              <w:t xml:space="preserve">Tubes </w:t>
            </w:r>
            <w:r w:rsidRPr="000C51A0">
              <w:rPr>
                <w:rFonts w:ascii="Times New Roman" w:eastAsia="Times New Roman" w:hAnsi="Times New Roman" w:cs="Times New Roman"/>
                <w:bCs/>
                <w:sz w:val="24"/>
                <w:szCs w:val="24"/>
                <w:lang w:eastAsia="fr-FR"/>
              </w:rPr>
              <w:t>Bouchés et verticaux)</w:t>
            </w:r>
          </w:p>
        </w:tc>
      </w:tr>
      <w:tr w:rsidR="00306B54" w:rsidRPr="00306B54" w:rsidTr="000C51A0">
        <w:tc>
          <w:tcPr>
            <w:tcW w:w="2099" w:type="dxa"/>
            <w:vAlign w:val="center"/>
          </w:tcPr>
          <w:p w:rsidR="00306B54" w:rsidRPr="000C51A0" w:rsidRDefault="00CB069D" w:rsidP="00306B54">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-509905</wp:posOffset>
                      </wp:positionH>
                      <wp:positionV relativeFrom="paragraph">
                        <wp:posOffset>-241935</wp:posOffset>
                      </wp:positionV>
                      <wp:extent cx="0" cy="55245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9.05pt" to="-40.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" strokecolor="#4579b8 [3044]"/>
                  </w:pict>
                </mc:Fallback>
              </mc:AlternateContent>
            </w:r>
            <w:r w:rsidR="00306B54" w:rsidRPr="000C51A0">
              <w:rPr>
                <w:rFonts w:ascii="Times New Roman" w:eastAsia="Times New Roman" w:hAnsi="Times New Roman" w:cs="Times New Roman"/>
                <w:bCs/>
                <w:sz w:val="24"/>
                <w:szCs w:val="24"/>
                <w:lang w:eastAsia="fr-FR"/>
              </w:rPr>
              <w:t>BIOCHIMIE</w:t>
            </w:r>
          </w:p>
        </w:tc>
        <w:tc>
          <w:tcPr>
            <w:tcW w:w="3409" w:type="dxa"/>
          </w:tcPr>
          <w:p w:rsidR="00306B54" w:rsidRPr="000C51A0" w:rsidRDefault="00306B54" w:rsidP="000C51A0">
            <w:pPr>
              <w:spacing w:after="0" w:line="240" w:lineRule="auto"/>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Centrifugation dans l’heure qui suit la réception</w:t>
            </w:r>
          </w:p>
          <w:p w:rsidR="000C51A0" w:rsidRPr="000C51A0" w:rsidRDefault="000C51A0" w:rsidP="000C51A0">
            <w:pPr>
              <w:spacing w:after="0" w:line="240" w:lineRule="auto"/>
              <w:rPr>
                <w:rFonts w:ascii="Times New Roman" w:eastAsia="Times New Roman" w:hAnsi="Times New Roman" w:cs="Times New Roman"/>
                <w:bCs/>
                <w:sz w:val="24"/>
                <w:szCs w:val="24"/>
                <w:lang w:eastAsia="fr-FR"/>
              </w:rPr>
            </w:pPr>
          </w:p>
          <w:p w:rsidR="000C51A0" w:rsidRPr="000C51A0" w:rsidRDefault="000C51A0" w:rsidP="000C51A0">
            <w:pPr>
              <w:spacing w:after="0" w:line="240" w:lineRule="auto"/>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Pas de traitement</w:t>
            </w:r>
          </w:p>
        </w:tc>
        <w:tc>
          <w:tcPr>
            <w:tcW w:w="4511" w:type="dxa"/>
            <w:vAlign w:val="center"/>
          </w:tcPr>
          <w:p w:rsidR="000C51A0" w:rsidRPr="000C51A0" w:rsidRDefault="00CB069D" w:rsidP="000C51A0">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Voir LAB/POST/PR05/INS03</w:t>
            </w:r>
          </w:p>
        </w:tc>
      </w:tr>
      <w:tr w:rsidR="00306B54" w:rsidRPr="00306B54" w:rsidTr="00CF36AB">
        <w:trPr>
          <w:trHeight w:val="531"/>
        </w:trPr>
        <w:tc>
          <w:tcPr>
            <w:tcW w:w="2099" w:type="dxa"/>
            <w:vAlign w:val="center"/>
          </w:tcPr>
          <w:p w:rsidR="00306B54" w:rsidRPr="000C51A0" w:rsidRDefault="00306B54" w:rsidP="00306B54">
            <w:pPr>
              <w:spacing w:after="0" w:line="240" w:lineRule="auto"/>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HEMATOLOGIE</w:t>
            </w:r>
          </w:p>
        </w:tc>
        <w:tc>
          <w:tcPr>
            <w:tcW w:w="3409" w:type="dxa"/>
            <w:vAlign w:val="center"/>
          </w:tcPr>
          <w:p w:rsidR="00306B54" w:rsidRPr="000C51A0" w:rsidRDefault="00306B54" w:rsidP="00306B54">
            <w:pPr>
              <w:spacing w:after="0" w:line="240" w:lineRule="auto"/>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Pas de traitement</w:t>
            </w:r>
          </w:p>
        </w:tc>
        <w:tc>
          <w:tcPr>
            <w:tcW w:w="4511" w:type="dxa"/>
            <w:vAlign w:val="center"/>
          </w:tcPr>
          <w:p w:rsidR="00306B54" w:rsidRPr="000C51A0" w:rsidRDefault="00306B54" w:rsidP="00306B54">
            <w:pPr>
              <w:spacing w:after="0" w:line="240" w:lineRule="auto"/>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24h à température ambiante</w:t>
            </w:r>
            <w:r w:rsidR="00110FEB" w:rsidRPr="000C51A0">
              <w:rPr>
                <w:rFonts w:ascii="Times New Roman" w:eastAsia="Times New Roman" w:hAnsi="Times New Roman" w:cs="Times New Roman"/>
                <w:bCs/>
                <w:sz w:val="24"/>
                <w:szCs w:val="24"/>
                <w:lang w:eastAsia="fr-FR"/>
              </w:rPr>
              <w:t xml:space="preserve"> puis 24h à + 4°C</w:t>
            </w:r>
          </w:p>
        </w:tc>
      </w:tr>
      <w:tr w:rsidR="00306B54" w:rsidRPr="00306B54" w:rsidTr="00CF36AB">
        <w:tc>
          <w:tcPr>
            <w:tcW w:w="2099" w:type="dxa"/>
            <w:vAlign w:val="center"/>
          </w:tcPr>
          <w:p w:rsidR="00306B54" w:rsidRPr="000C51A0" w:rsidRDefault="00306B54" w:rsidP="00306B54">
            <w:pPr>
              <w:spacing w:after="0" w:line="240" w:lineRule="auto"/>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HEMOSTASE</w:t>
            </w:r>
          </w:p>
        </w:tc>
        <w:tc>
          <w:tcPr>
            <w:tcW w:w="3409" w:type="dxa"/>
            <w:vAlign w:val="center"/>
          </w:tcPr>
          <w:p w:rsidR="00306B54" w:rsidRPr="000C51A0" w:rsidRDefault="00306B54" w:rsidP="00306B54">
            <w:pPr>
              <w:spacing w:after="0" w:line="240" w:lineRule="auto"/>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Centrifugation dans l’heure qui suit la réception</w:t>
            </w:r>
          </w:p>
        </w:tc>
        <w:tc>
          <w:tcPr>
            <w:tcW w:w="4511" w:type="dxa"/>
            <w:vAlign w:val="center"/>
          </w:tcPr>
          <w:p w:rsidR="00306B54" w:rsidRPr="000C51A0" w:rsidRDefault="00306B54" w:rsidP="00306B54">
            <w:pPr>
              <w:spacing w:after="0" w:line="240" w:lineRule="auto"/>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24h à température ambiante</w:t>
            </w:r>
            <w:r w:rsidR="00110FEB" w:rsidRPr="000C51A0">
              <w:rPr>
                <w:rFonts w:ascii="Times New Roman" w:eastAsia="Times New Roman" w:hAnsi="Times New Roman" w:cs="Times New Roman"/>
                <w:bCs/>
                <w:sz w:val="24"/>
                <w:szCs w:val="24"/>
                <w:lang w:eastAsia="fr-FR"/>
              </w:rPr>
              <w:t xml:space="preserve">  </w:t>
            </w:r>
          </w:p>
        </w:tc>
      </w:tr>
      <w:tr w:rsidR="00306B54" w:rsidRPr="00306B54" w:rsidTr="00CF36AB">
        <w:tc>
          <w:tcPr>
            <w:tcW w:w="2099" w:type="dxa"/>
            <w:vAlign w:val="center"/>
          </w:tcPr>
          <w:p w:rsidR="00306B54" w:rsidRPr="000C51A0" w:rsidRDefault="00306B54" w:rsidP="00306B54">
            <w:pPr>
              <w:spacing w:after="0" w:line="240" w:lineRule="auto"/>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IMMUNOLOGIE</w:t>
            </w:r>
          </w:p>
        </w:tc>
        <w:tc>
          <w:tcPr>
            <w:tcW w:w="3409" w:type="dxa"/>
            <w:vAlign w:val="center"/>
          </w:tcPr>
          <w:p w:rsidR="00306B54" w:rsidRPr="000C51A0" w:rsidRDefault="00306B54" w:rsidP="00306B54">
            <w:pPr>
              <w:spacing w:after="0" w:line="240" w:lineRule="auto"/>
              <w:rPr>
                <w:rFonts w:ascii="Times New Roman" w:eastAsia="Times New Roman" w:hAnsi="Times New Roman" w:cs="Times New Roman"/>
                <w:bCs/>
                <w:sz w:val="24"/>
                <w:szCs w:val="24"/>
                <w:lang w:eastAsia="fr-FR"/>
              </w:rPr>
            </w:pPr>
            <w:r w:rsidRPr="000C51A0">
              <w:rPr>
                <w:rFonts w:ascii="Times New Roman" w:eastAsia="Times New Roman" w:hAnsi="Times New Roman" w:cs="Times New Roman"/>
                <w:bCs/>
                <w:sz w:val="24"/>
                <w:szCs w:val="24"/>
                <w:lang w:eastAsia="fr-FR"/>
              </w:rPr>
              <w:t>Centrifugation dans l’heure qui suit la réception</w:t>
            </w:r>
          </w:p>
        </w:tc>
        <w:tc>
          <w:tcPr>
            <w:tcW w:w="4511" w:type="dxa"/>
            <w:vAlign w:val="center"/>
          </w:tcPr>
          <w:p w:rsidR="00306B54" w:rsidRPr="000C51A0" w:rsidRDefault="00306B54" w:rsidP="00306B54">
            <w:pPr>
              <w:spacing w:after="0" w:line="240" w:lineRule="auto"/>
              <w:rPr>
                <w:rFonts w:ascii="Times New Roman" w:eastAsia="Times New Roman" w:hAnsi="Times New Roman" w:cs="Times New Roman"/>
                <w:bCs/>
                <w:sz w:val="24"/>
                <w:szCs w:val="24"/>
                <w:lang w:eastAsia="fr-FR"/>
              </w:rPr>
            </w:pPr>
            <w:smartTag w:uri="urn:schemas-microsoft-com:office:smarttags" w:element="time">
              <w:smartTagPr>
                <w:attr w:name="Hour" w:val="4"/>
              </w:smartTagPr>
              <w:r w:rsidRPr="000C51A0">
                <w:rPr>
                  <w:rFonts w:ascii="Times New Roman" w:eastAsia="Times New Roman" w:hAnsi="Times New Roman" w:cs="Times New Roman"/>
                  <w:bCs/>
                  <w:sz w:val="24"/>
                  <w:szCs w:val="24"/>
                  <w:lang w:eastAsia="fr-FR"/>
                </w:rPr>
                <w:t>4h</w:t>
              </w:r>
            </w:smartTag>
            <w:r w:rsidRPr="000C51A0">
              <w:rPr>
                <w:rFonts w:ascii="Times New Roman" w:eastAsia="Times New Roman" w:hAnsi="Times New Roman" w:cs="Times New Roman"/>
                <w:bCs/>
                <w:sz w:val="24"/>
                <w:szCs w:val="24"/>
                <w:lang w:eastAsia="fr-FR"/>
              </w:rPr>
              <w:t xml:space="preserve"> à température ambiante puis une semaine à </w:t>
            </w:r>
            <w:smartTag w:uri="urn:schemas-microsoft-com:office:smarttags" w:element="metricconverter">
              <w:smartTagPr>
                <w:attr w:name="ProductID" w:val="4ﾰC"/>
              </w:smartTagPr>
              <w:r w:rsidRPr="000C51A0">
                <w:rPr>
                  <w:rFonts w:ascii="Times New Roman" w:eastAsia="Times New Roman" w:hAnsi="Times New Roman" w:cs="Times New Roman"/>
                  <w:bCs/>
                  <w:sz w:val="24"/>
                  <w:szCs w:val="24"/>
                  <w:lang w:eastAsia="fr-FR"/>
                </w:rPr>
                <w:t>4°C</w:t>
              </w:r>
            </w:smartTag>
          </w:p>
        </w:tc>
      </w:tr>
    </w:tbl>
    <w:p w:rsidR="00306B54" w:rsidRPr="00306B54" w:rsidRDefault="00306B54" w:rsidP="00306B54">
      <w:pPr>
        <w:spacing w:after="0" w:line="240" w:lineRule="auto"/>
        <w:rPr>
          <w:rFonts w:ascii="Comic Sans MS" w:eastAsia="Times New Roman" w:hAnsi="Comic Sans MS" w:cs="Tahoma"/>
          <w:b/>
          <w:sz w:val="24"/>
          <w:szCs w:val="24"/>
          <w:lang w:eastAsia="fr-FR"/>
        </w:rPr>
      </w:pPr>
    </w:p>
    <w:p w:rsidR="00306B54" w:rsidRPr="00306B54" w:rsidRDefault="00306B54" w:rsidP="003C636F">
      <w:pPr>
        <w:keepNext/>
        <w:numPr>
          <w:ilvl w:val="1"/>
          <w:numId w:val="2"/>
        </w:numPr>
        <w:tabs>
          <w:tab w:val="num" w:pos="510"/>
        </w:tabs>
        <w:spacing w:before="240" w:after="60" w:line="240" w:lineRule="auto"/>
        <w:ind w:left="510" w:hanging="510"/>
        <w:outlineLvl w:val="1"/>
        <w:rPr>
          <w:rFonts w:ascii="Times New Roman" w:eastAsia="Times New Roman" w:hAnsi="Times New Roman" w:cs="Times New Roman"/>
          <w:b/>
          <w:i/>
          <w:kern w:val="28"/>
          <w:sz w:val="24"/>
          <w:szCs w:val="20"/>
          <w:lang w:eastAsia="fr-FR"/>
        </w:rPr>
      </w:pPr>
      <w:r w:rsidRPr="00306B54">
        <w:rPr>
          <w:rFonts w:ascii="Times New Roman" w:eastAsia="Times New Roman" w:hAnsi="Times New Roman" w:cs="Times New Roman"/>
          <w:b/>
          <w:i/>
          <w:kern w:val="28"/>
          <w:sz w:val="24"/>
          <w:szCs w:val="20"/>
          <w:lang w:eastAsia="fr-FR"/>
        </w:rPr>
        <w:t xml:space="preserve">Rajout d'une analyse complémentaire sur un échantillon </w:t>
      </w:r>
    </w:p>
    <w:p w:rsidR="00306B54" w:rsidRPr="00306B54" w:rsidRDefault="00306B54" w:rsidP="00306B54">
      <w:pPr>
        <w:spacing w:after="0" w:line="240" w:lineRule="auto"/>
        <w:jc w:val="center"/>
        <w:rPr>
          <w:rFonts w:ascii="Comic Sans MS" w:eastAsia="Times New Roman" w:hAnsi="Comic Sans MS" w:cs="Tahoma"/>
          <w:b/>
          <w:color w:val="0000FF"/>
          <w:sz w:val="28"/>
          <w:szCs w:val="28"/>
          <w:lang w:eastAsia="fr-FR"/>
        </w:rPr>
      </w:pPr>
    </w:p>
    <w:p w:rsidR="00306B54" w:rsidRPr="00C316BA" w:rsidRDefault="00306B54" w:rsidP="00306B54">
      <w:pPr>
        <w:spacing w:after="0" w:line="240" w:lineRule="auto"/>
        <w:rPr>
          <w:rFonts w:ascii="Times New Roman" w:eastAsia="Times New Roman" w:hAnsi="Times New Roman" w:cs="Times New Roman"/>
          <w:bCs/>
          <w:sz w:val="24"/>
          <w:szCs w:val="24"/>
          <w:lang w:eastAsia="fr-FR"/>
        </w:rPr>
      </w:pPr>
      <w:r w:rsidRPr="00C316BA">
        <w:rPr>
          <w:rFonts w:ascii="Times New Roman" w:eastAsia="Times New Roman" w:hAnsi="Times New Roman" w:cs="Times New Roman"/>
          <w:bCs/>
          <w:sz w:val="24"/>
          <w:szCs w:val="24"/>
          <w:lang w:eastAsia="fr-FR"/>
        </w:rPr>
        <w:t>Le rajout d'une analyse est possible :</w:t>
      </w:r>
    </w:p>
    <w:p w:rsidR="00306B54" w:rsidRPr="00C316BA" w:rsidRDefault="00306B54" w:rsidP="00306B54">
      <w:pPr>
        <w:spacing w:after="0" w:line="240" w:lineRule="auto"/>
        <w:rPr>
          <w:rFonts w:ascii="Times New Roman" w:eastAsia="Times New Roman" w:hAnsi="Times New Roman" w:cs="Times New Roman"/>
          <w:bCs/>
          <w:sz w:val="24"/>
          <w:szCs w:val="24"/>
          <w:lang w:eastAsia="fr-FR"/>
        </w:rPr>
      </w:pPr>
    </w:p>
    <w:p w:rsidR="00306B54" w:rsidRPr="00C316BA" w:rsidRDefault="00306B54" w:rsidP="00306B54">
      <w:pPr>
        <w:numPr>
          <w:ilvl w:val="0"/>
          <w:numId w:val="1"/>
        </w:numPr>
        <w:spacing w:after="0" w:line="240" w:lineRule="auto"/>
        <w:rPr>
          <w:rFonts w:ascii="Times New Roman" w:eastAsia="Times New Roman" w:hAnsi="Times New Roman" w:cs="Times New Roman"/>
          <w:bCs/>
          <w:sz w:val="24"/>
          <w:szCs w:val="24"/>
          <w:lang w:eastAsia="fr-FR"/>
        </w:rPr>
      </w:pPr>
      <w:r w:rsidRPr="00C316BA">
        <w:rPr>
          <w:rFonts w:ascii="Times New Roman" w:eastAsia="Times New Roman" w:hAnsi="Times New Roman" w:cs="Times New Roman"/>
          <w:bCs/>
          <w:sz w:val="24"/>
          <w:szCs w:val="24"/>
          <w:lang w:eastAsia="fr-FR"/>
        </w:rPr>
        <w:t>selon le type de prélèvement</w:t>
      </w:r>
    </w:p>
    <w:p w:rsidR="00306B54" w:rsidRPr="00C316BA" w:rsidRDefault="00306B54" w:rsidP="00306B54">
      <w:pPr>
        <w:spacing w:after="0" w:line="240" w:lineRule="auto"/>
        <w:ind w:left="360"/>
        <w:rPr>
          <w:rFonts w:ascii="Times New Roman" w:eastAsia="Times New Roman" w:hAnsi="Times New Roman" w:cs="Times New Roman"/>
          <w:bCs/>
          <w:sz w:val="24"/>
          <w:szCs w:val="24"/>
          <w:lang w:eastAsia="fr-FR"/>
        </w:rPr>
      </w:pPr>
    </w:p>
    <w:p w:rsidR="00306B54" w:rsidRPr="000C51A0" w:rsidRDefault="00306B54" w:rsidP="000C51A0">
      <w:pPr>
        <w:numPr>
          <w:ilvl w:val="0"/>
          <w:numId w:val="1"/>
        </w:numPr>
        <w:spacing w:after="0" w:line="240" w:lineRule="auto"/>
        <w:rPr>
          <w:rFonts w:ascii="Times New Roman" w:eastAsia="Times New Roman" w:hAnsi="Times New Roman" w:cs="Times New Roman"/>
          <w:bCs/>
          <w:sz w:val="24"/>
          <w:szCs w:val="24"/>
          <w:lang w:eastAsia="fr-FR"/>
        </w:rPr>
      </w:pPr>
      <w:r w:rsidRPr="00C316BA">
        <w:rPr>
          <w:rFonts w:ascii="Times New Roman" w:eastAsia="Times New Roman" w:hAnsi="Times New Roman" w:cs="Times New Roman"/>
          <w:bCs/>
          <w:sz w:val="24"/>
          <w:szCs w:val="24"/>
          <w:lang w:eastAsia="fr-FR"/>
        </w:rPr>
        <w:t>en fonction de la quantité initiale</w:t>
      </w:r>
    </w:p>
    <w:p w:rsidR="00306B54" w:rsidRPr="00C316BA" w:rsidRDefault="00306B54" w:rsidP="00306B54">
      <w:pPr>
        <w:numPr>
          <w:ilvl w:val="0"/>
          <w:numId w:val="1"/>
        </w:numPr>
        <w:spacing w:after="0" w:line="240" w:lineRule="auto"/>
        <w:rPr>
          <w:rFonts w:ascii="Times New Roman" w:eastAsia="Times New Roman" w:hAnsi="Times New Roman" w:cs="Times New Roman"/>
          <w:bCs/>
          <w:sz w:val="24"/>
          <w:szCs w:val="24"/>
          <w:lang w:eastAsia="fr-FR"/>
        </w:rPr>
      </w:pPr>
      <w:r w:rsidRPr="00C316BA">
        <w:rPr>
          <w:rFonts w:ascii="Times New Roman" w:eastAsia="Times New Roman" w:hAnsi="Times New Roman" w:cs="Times New Roman"/>
          <w:bCs/>
          <w:sz w:val="24"/>
          <w:szCs w:val="24"/>
          <w:lang w:eastAsia="fr-FR"/>
        </w:rPr>
        <w:t>en fonction du temps écoulé entre le prélèvement et la réalisation de l'examen : se reporter à la liste des analyses (chapitre V)  mentionnant le délai d'acceptation</w:t>
      </w:r>
    </w:p>
    <w:p w:rsidR="00306B54" w:rsidRPr="00306B54" w:rsidRDefault="00306B54" w:rsidP="00306B54">
      <w:pPr>
        <w:spacing w:after="0" w:line="240" w:lineRule="auto"/>
        <w:rPr>
          <w:rFonts w:ascii="Comic Sans MS" w:eastAsia="Times New Roman" w:hAnsi="Comic Sans MS" w:cs="Tahoma"/>
          <w:b/>
          <w:color w:val="0000FF"/>
          <w:lang w:eastAsia="fr-FR"/>
        </w:rPr>
      </w:pPr>
    </w:p>
    <w:p w:rsidR="00306B54" w:rsidRPr="00306B54" w:rsidRDefault="00306B54" w:rsidP="00306B54">
      <w:pPr>
        <w:spacing w:after="0" w:line="240" w:lineRule="auto"/>
        <w:rPr>
          <w:rFonts w:ascii="Times New Roman" w:eastAsia="Times New Roman" w:hAnsi="Times New Roman" w:cs="Times New Roman"/>
          <w:vanish/>
          <w:sz w:val="24"/>
          <w:szCs w:val="24"/>
          <w:lang w:eastAsia="fr-FR"/>
        </w:rPr>
      </w:pPr>
    </w:p>
    <w:p w:rsidR="00306B54" w:rsidRPr="00306B54" w:rsidRDefault="00306B54" w:rsidP="00306B54">
      <w:pPr>
        <w:spacing w:after="0" w:line="240" w:lineRule="auto"/>
        <w:rPr>
          <w:rFonts w:ascii="Comic Sans MS" w:eastAsia="Times New Roman" w:hAnsi="Comic Sans MS" w:cs="Tahoma"/>
          <w:b/>
          <w:color w:val="0000FF"/>
          <w:lang w:eastAsia="fr-FR"/>
        </w:rPr>
      </w:pPr>
      <w:r w:rsidRPr="00306B54">
        <w:rPr>
          <w:rFonts w:ascii="Comic Sans MS" w:eastAsia="Times New Roman" w:hAnsi="Comic Sans MS" w:cs="Tahoma"/>
          <w:b/>
          <w:color w:val="0000FF"/>
          <w:lang w:eastAsia="fr-FR"/>
        </w:rPr>
        <w:t xml:space="preserve">   </w:t>
      </w:r>
    </w:p>
    <w:p w:rsidR="00306B54" w:rsidRPr="00306B54" w:rsidRDefault="00306B54" w:rsidP="00306B54">
      <w:pPr>
        <w:spacing w:after="0" w:line="240" w:lineRule="auto"/>
        <w:jc w:val="center"/>
        <w:rPr>
          <w:rFonts w:ascii="Comic Sans MS" w:eastAsia="Times New Roman" w:hAnsi="Comic Sans MS" w:cs="Tahoma"/>
          <w:b/>
          <w:color w:val="0000FF"/>
          <w:sz w:val="32"/>
          <w:szCs w:val="32"/>
          <w:lang w:eastAsia="fr-FR"/>
        </w:rPr>
      </w:pPr>
      <w:r w:rsidRPr="00306B54">
        <w:rPr>
          <w:rFonts w:ascii="Comic Sans MS" w:eastAsia="Times New Roman" w:hAnsi="Comic Sans MS" w:cs="Tahoma"/>
          <w:b/>
          <w:color w:val="0000FF"/>
          <w:sz w:val="32"/>
          <w:szCs w:val="32"/>
          <w:lang w:eastAsia="fr-FR"/>
        </w:rPr>
        <w:t>Prélèvements de bactériologie</w:t>
      </w:r>
    </w:p>
    <w:p w:rsidR="00306B54" w:rsidRPr="00306B54" w:rsidRDefault="00306B54" w:rsidP="00306B54">
      <w:pPr>
        <w:spacing w:after="0" w:line="240" w:lineRule="auto"/>
        <w:rPr>
          <w:rFonts w:ascii="Comic Sans MS" w:eastAsia="Times New Roman" w:hAnsi="Comic Sans MS" w:cs="Tahoma"/>
          <w:b/>
          <w:color w:val="0000FF"/>
          <w:lang w:eastAsia="fr-FR"/>
        </w:rPr>
      </w:pPr>
    </w:p>
    <w:p w:rsidR="00306B54" w:rsidRPr="00C316BA" w:rsidRDefault="00306B54" w:rsidP="00C316BA">
      <w:pPr>
        <w:spacing w:after="0" w:line="240" w:lineRule="auto"/>
        <w:rPr>
          <w:rFonts w:ascii="Times New Roman" w:eastAsia="Times New Roman" w:hAnsi="Times New Roman" w:cs="Times New Roman"/>
          <w:bCs/>
          <w:sz w:val="24"/>
          <w:szCs w:val="24"/>
          <w:lang w:eastAsia="fr-FR"/>
        </w:rPr>
      </w:pPr>
      <w:r w:rsidRPr="00C316BA">
        <w:rPr>
          <w:rFonts w:ascii="Times New Roman" w:eastAsia="Times New Roman" w:hAnsi="Times New Roman" w:cs="Times New Roman"/>
          <w:bCs/>
          <w:sz w:val="24"/>
          <w:szCs w:val="24"/>
          <w:lang w:eastAsia="fr-FR"/>
        </w:rPr>
        <w:t>LCR : Traitement immédiat</w:t>
      </w:r>
    </w:p>
    <w:p w:rsidR="00306B54" w:rsidRPr="00C316BA" w:rsidRDefault="00306B54" w:rsidP="00C316BA">
      <w:pPr>
        <w:spacing w:after="0" w:line="240" w:lineRule="auto"/>
        <w:rPr>
          <w:rFonts w:ascii="Times New Roman" w:eastAsia="Times New Roman" w:hAnsi="Times New Roman" w:cs="Times New Roman"/>
          <w:bCs/>
          <w:sz w:val="24"/>
          <w:szCs w:val="24"/>
          <w:lang w:eastAsia="fr-FR"/>
        </w:rPr>
      </w:pPr>
    </w:p>
    <w:p w:rsidR="00306B54" w:rsidRPr="00C316BA" w:rsidRDefault="00306B54" w:rsidP="00C316BA">
      <w:pPr>
        <w:spacing w:after="0" w:line="240" w:lineRule="auto"/>
        <w:rPr>
          <w:rFonts w:ascii="Times New Roman" w:eastAsia="Times New Roman" w:hAnsi="Times New Roman" w:cs="Times New Roman"/>
          <w:bCs/>
          <w:sz w:val="24"/>
          <w:szCs w:val="24"/>
          <w:lang w:eastAsia="fr-FR"/>
        </w:rPr>
      </w:pPr>
      <w:r w:rsidRPr="00C316BA">
        <w:rPr>
          <w:rFonts w:ascii="Times New Roman" w:eastAsia="Times New Roman" w:hAnsi="Times New Roman" w:cs="Times New Roman"/>
          <w:bCs/>
          <w:sz w:val="24"/>
          <w:szCs w:val="24"/>
          <w:lang w:eastAsia="fr-FR"/>
        </w:rPr>
        <w:t>Les prélèvements sur écouvillons avec milieu de conservation  sont stables 48h.</w:t>
      </w:r>
    </w:p>
    <w:p w:rsidR="00306B54" w:rsidRPr="00C316BA" w:rsidRDefault="00306B54" w:rsidP="00C316BA">
      <w:pPr>
        <w:spacing w:after="0" w:line="240" w:lineRule="auto"/>
        <w:rPr>
          <w:rFonts w:ascii="Times New Roman" w:eastAsia="Times New Roman" w:hAnsi="Times New Roman" w:cs="Times New Roman"/>
          <w:bCs/>
          <w:sz w:val="24"/>
          <w:szCs w:val="24"/>
          <w:lang w:eastAsia="fr-FR"/>
        </w:rPr>
      </w:pPr>
    </w:p>
    <w:p w:rsidR="00306B54" w:rsidRPr="00C316BA" w:rsidRDefault="00306B54" w:rsidP="00C316BA">
      <w:pPr>
        <w:spacing w:after="0" w:line="240" w:lineRule="auto"/>
        <w:rPr>
          <w:rFonts w:ascii="Times New Roman" w:eastAsia="Times New Roman" w:hAnsi="Times New Roman" w:cs="Times New Roman"/>
          <w:bCs/>
          <w:sz w:val="24"/>
          <w:szCs w:val="24"/>
          <w:lang w:eastAsia="fr-FR"/>
        </w:rPr>
      </w:pPr>
      <w:r w:rsidRPr="00C316BA">
        <w:rPr>
          <w:rFonts w:ascii="Times New Roman" w:eastAsia="Times New Roman" w:hAnsi="Times New Roman" w:cs="Times New Roman"/>
          <w:bCs/>
          <w:sz w:val="24"/>
          <w:szCs w:val="24"/>
          <w:lang w:eastAsia="fr-FR"/>
        </w:rPr>
        <w:t>Les recherches de Mycobactéries ou les recherches en biologie moléculaire peuvent être rajoutées en fonction du prélèvement initial.</w:t>
      </w:r>
    </w:p>
    <w:p w:rsidR="002C072D" w:rsidRDefault="002C072D" w:rsidP="002C072D">
      <w:pPr>
        <w:spacing w:after="0" w:line="240" w:lineRule="auto"/>
        <w:jc w:val="center"/>
        <w:rPr>
          <w:rFonts w:ascii="Comic Sans MS" w:eastAsia="Times New Roman" w:hAnsi="Comic Sans MS" w:cs="Tahoma"/>
          <w:b/>
          <w:color w:val="0000FF"/>
          <w:sz w:val="32"/>
          <w:szCs w:val="32"/>
          <w:lang w:eastAsia="fr-FR"/>
        </w:rPr>
      </w:pPr>
    </w:p>
    <w:p w:rsidR="002C072D" w:rsidRPr="00306B54" w:rsidRDefault="002C072D" w:rsidP="002C072D">
      <w:pPr>
        <w:spacing w:after="0" w:line="240" w:lineRule="auto"/>
        <w:jc w:val="center"/>
        <w:rPr>
          <w:rFonts w:ascii="Comic Sans MS" w:eastAsia="Times New Roman" w:hAnsi="Comic Sans MS" w:cs="Tahoma"/>
          <w:b/>
          <w:color w:val="0000FF"/>
          <w:sz w:val="32"/>
          <w:szCs w:val="32"/>
          <w:lang w:eastAsia="fr-FR"/>
        </w:rPr>
      </w:pPr>
      <w:r w:rsidRPr="00306B54">
        <w:rPr>
          <w:rFonts w:ascii="Comic Sans MS" w:eastAsia="Times New Roman" w:hAnsi="Comic Sans MS" w:cs="Tahoma"/>
          <w:b/>
          <w:color w:val="0000FF"/>
          <w:sz w:val="32"/>
          <w:szCs w:val="32"/>
          <w:lang w:eastAsia="fr-FR"/>
        </w:rPr>
        <w:t xml:space="preserve">Prélèvements de </w:t>
      </w:r>
      <w:r>
        <w:rPr>
          <w:rFonts w:ascii="Comic Sans MS" w:eastAsia="Times New Roman" w:hAnsi="Comic Sans MS" w:cs="Tahoma"/>
          <w:b/>
          <w:color w:val="0000FF"/>
          <w:sz w:val="32"/>
          <w:szCs w:val="32"/>
          <w:lang w:eastAsia="fr-FR"/>
        </w:rPr>
        <w:t>moelle</w:t>
      </w:r>
    </w:p>
    <w:p w:rsidR="002C072D" w:rsidRDefault="002C072D" w:rsidP="00C316BA">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-360708</wp:posOffset>
                </wp:positionH>
                <wp:positionV relativeFrom="paragraph">
                  <wp:posOffset>74987</wp:posOffset>
                </wp:positionV>
                <wp:extent cx="13647" cy="361666"/>
                <wp:effectExtent l="0" t="0" r="24765" b="19685"/>
                <wp:wrapNone/>
                <wp:docPr id="2" name="Connecteur droit 2"/>
                <wp:cNvGraphicFramePr/>
                <a:graphic xmlns:a="http://schemas.openxmlformats.org/drawingml/2006/main">
                  <a:graphicData uri="http://schemas.microsoft.com/office/word/2010/wordprocessingShape">
                    <wps:wsp>
                      <wps:cNvCnPr/>
                      <wps:spPr>
                        <a:xfrm flipH="1">
                          <a:off x="0" y="0"/>
                          <a:ext cx="13647" cy="361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8.4pt,5.9pt" to="-27.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" strokecolor="#4579b8 [3044]"/>
            </w:pict>
          </mc:Fallback>
        </mc:AlternateContent>
      </w:r>
    </w:p>
    <w:p w:rsidR="00212097" w:rsidRPr="00C316BA" w:rsidRDefault="002C072D" w:rsidP="00C316BA">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Durée de conservation : 30 ans</w:t>
      </w:r>
      <w:r w:rsidR="00813E23">
        <w:rPr>
          <w:rFonts w:ascii="Times New Roman" w:eastAsia="Times New Roman" w:hAnsi="Times New Roman" w:cs="Times New Roman"/>
          <w:bCs/>
          <w:sz w:val="24"/>
          <w:szCs w:val="24"/>
          <w:lang w:eastAsia="fr-FR"/>
        </w:rPr>
        <w:t xml:space="preserve"> (à TA)</w:t>
      </w:r>
    </w:p>
    <w:sectPr w:rsidR="00212097" w:rsidRPr="00C316B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52" w:rsidRDefault="00E01F52" w:rsidP="00306B54">
      <w:pPr>
        <w:spacing w:after="0" w:line="240" w:lineRule="auto"/>
      </w:pPr>
      <w:r>
        <w:separator/>
      </w:r>
    </w:p>
  </w:endnote>
  <w:endnote w:type="continuationSeparator" w:id="0">
    <w:p w:rsidR="00E01F52" w:rsidRDefault="00E01F52" w:rsidP="0030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7F" w:rsidRDefault="00435E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54" w:rsidRPr="00306B54" w:rsidRDefault="00AB2B63" w:rsidP="00306B54">
    <w:pPr>
      <w:tabs>
        <w:tab w:val="center" w:pos="4536"/>
        <w:tab w:val="right" w:pos="9072"/>
      </w:tabs>
      <w:spacing w:after="0" w:line="240" w:lineRule="auto"/>
      <w:rPr>
        <w:rFonts w:ascii="Times New Roman" w:eastAsia="Times New Roman" w:hAnsi="Times New Roman" w:cs="Times New Roman"/>
        <w:sz w:val="16"/>
        <w:szCs w:val="16"/>
        <w:lang w:eastAsia="fr-FR"/>
      </w:rPr>
    </w:pPr>
    <w:r>
      <w:rPr>
        <w:rFonts w:ascii="Tahoma" w:eastAsia="Times New Roman" w:hAnsi="Tahoma" w:cs="Tahoma"/>
        <w:bCs/>
        <w:sz w:val="20"/>
        <w:szCs w:val="20"/>
        <w:lang w:eastAsia="fr-FR"/>
      </w:rPr>
      <w:t>LAB/POST/PR0</w:t>
    </w:r>
    <w:r w:rsidR="00C53F8F">
      <w:rPr>
        <w:rFonts w:ascii="Tahoma" w:eastAsia="Times New Roman" w:hAnsi="Tahoma" w:cs="Tahoma"/>
        <w:bCs/>
        <w:sz w:val="20"/>
        <w:szCs w:val="20"/>
        <w:lang w:eastAsia="fr-FR"/>
      </w:rPr>
      <w:t>5</w:t>
    </w:r>
    <w:r w:rsidRPr="00B76483">
      <w:rPr>
        <w:rFonts w:ascii="Tahoma" w:eastAsia="Times New Roman" w:hAnsi="Tahoma" w:cs="Tahoma"/>
        <w:bCs/>
        <w:sz w:val="20"/>
        <w:szCs w:val="20"/>
        <w:lang w:eastAsia="fr-FR"/>
      </w:rPr>
      <w:t xml:space="preserve"> </w:t>
    </w:r>
    <w:r w:rsidRPr="00AB2B63">
      <w:rPr>
        <w:rFonts w:ascii="Tahoma" w:eastAsia="Times New Roman" w:hAnsi="Tahoma" w:cs="Tahoma"/>
        <w:bCs/>
        <w:sz w:val="20"/>
        <w:szCs w:val="20"/>
        <w:lang w:eastAsia="fr-FR"/>
      </w:rPr>
      <w:t xml:space="preserve">Conservation après analyse et rajout </w:t>
    </w:r>
    <w:r w:rsidR="00435E7F">
      <w:rPr>
        <w:rFonts w:ascii="Times New Roman" w:eastAsia="Times New Roman" w:hAnsi="Times New Roman" w:cs="Times New Roman"/>
        <w:sz w:val="16"/>
        <w:szCs w:val="16"/>
        <w:lang w:eastAsia="fr-FR"/>
      </w:rPr>
      <w:t>V3</w:t>
    </w:r>
    <w:r w:rsidR="00306B54" w:rsidRPr="00306B54">
      <w:rPr>
        <w:rFonts w:ascii="Times New Roman" w:eastAsia="Times New Roman" w:hAnsi="Times New Roman" w:cs="Times New Roman"/>
        <w:sz w:val="16"/>
        <w:szCs w:val="16"/>
        <w:lang w:eastAsia="fr-FR"/>
      </w:rPr>
      <w:t xml:space="preserve"> Validée par </w:t>
    </w:r>
    <w:r w:rsidR="00813E23">
      <w:rPr>
        <w:rFonts w:ascii="Times New Roman" w:eastAsia="Times New Roman" w:hAnsi="Times New Roman" w:cs="Times New Roman"/>
        <w:sz w:val="16"/>
        <w:szCs w:val="16"/>
        <w:lang w:eastAsia="fr-FR"/>
      </w:rPr>
      <w:t>C. PACHETTI</w:t>
    </w:r>
    <w:r w:rsidR="00306B54" w:rsidRPr="00306B54">
      <w:rPr>
        <w:rFonts w:ascii="Times New Roman" w:eastAsia="Times New Roman" w:hAnsi="Times New Roman" w:cs="Times New Roman"/>
        <w:sz w:val="16"/>
        <w:szCs w:val="16"/>
        <w:lang w:eastAsia="fr-FR"/>
      </w:rPr>
      <w:tab/>
      <w:t xml:space="preserve">Page </w:t>
    </w:r>
    <w:r w:rsidR="00306B54" w:rsidRPr="00306B54">
      <w:rPr>
        <w:rFonts w:ascii="Times New Roman" w:eastAsia="Times New Roman" w:hAnsi="Times New Roman" w:cs="Times New Roman"/>
        <w:b/>
        <w:sz w:val="16"/>
        <w:szCs w:val="16"/>
        <w:lang w:eastAsia="fr-FR"/>
      </w:rPr>
      <w:fldChar w:fldCharType="begin"/>
    </w:r>
    <w:r w:rsidR="00306B54" w:rsidRPr="00306B54">
      <w:rPr>
        <w:rFonts w:ascii="Times New Roman" w:eastAsia="Times New Roman" w:hAnsi="Times New Roman" w:cs="Times New Roman"/>
        <w:b/>
        <w:sz w:val="16"/>
        <w:szCs w:val="16"/>
        <w:lang w:eastAsia="fr-FR"/>
      </w:rPr>
      <w:instrText>PAGE  \* Arabic  \* MERGEFORMAT</w:instrText>
    </w:r>
    <w:r w:rsidR="00306B54" w:rsidRPr="00306B54">
      <w:rPr>
        <w:rFonts w:ascii="Times New Roman" w:eastAsia="Times New Roman" w:hAnsi="Times New Roman" w:cs="Times New Roman"/>
        <w:b/>
        <w:sz w:val="16"/>
        <w:szCs w:val="16"/>
        <w:lang w:eastAsia="fr-FR"/>
      </w:rPr>
      <w:fldChar w:fldCharType="separate"/>
    </w:r>
    <w:r w:rsidR="00F3311C">
      <w:rPr>
        <w:rFonts w:ascii="Times New Roman" w:eastAsia="Times New Roman" w:hAnsi="Times New Roman" w:cs="Times New Roman"/>
        <w:b/>
        <w:noProof/>
        <w:sz w:val="16"/>
        <w:szCs w:val="16"/>
        <w:lang w:eastAsia="fr-FR"/>
      </w:rPr>
      <w:t>1</w:t>
    </w:r>
    <w:r w:rsidR="00306B54" w:rsidRPr="00306B54">
      <w:rPr>
        <w:rFonts w:ascii="Times New Roman" w:eastAsia="Times New Roman" w:hAnsi="Times New Roman" w:cs="Times New Roman"/>
        <w:b/>
        <w:sz w:val="16"/>
        <w:szCs w:val="16"/>
        <w:lang w:eastAsia="fr-FR"/>
      </w:rPr>
      <w:fldChar w:fldCharType="end"/>
    </w:r>
    <w:r w:rsidR="00306B54" w:rsidRPr="00306B54">
      <w:rPr>
        <w:rFonts w:ascii="Times New Roman" w:eastAsia="Times New Roman" w:hAnsi="Times New Roman" w:cs="Times New Roman"/>
        <w:sz w:val="16"/>
        <w:szCs w:val="16"/>
        <w:lang w:eastAsia="fr-FR"/>
      </w:rPr>
      <w:t xml:space="preserve"> sur </w:t>
    </w:r>
    <w:r w:rsidR="00306B54" w:rsidRPr="00306B54">
      <w:rPr>
        <w:rFonts w:ascii="Times New Roman" w:eastAsia="Times New Roman" w:hAnsi="Times New Roman" w:cs="Times New Roman"/>
        <w:b/>
        <w:sz w:val="16"/>
        <w:szCs w:val="16"/>
        <w:lang w:eastAsia="fr-FR"/>
      </w:rPr>
      <w:fldChar w:fldCharType="begin"/>
    </w:r>
    <w:r w:rsidR="00306B54" w:rsidRPr="00306B54">
      <w:rPr>
        <w:rFonts w:ascii="Times New Roman" w:eastAsia="Times New Roman" w:hAnsi="Times New Roman" w:cs="Times New Roman"/>
        <w:b/>
        <w:sz w:val="16"/>
        <w:szCs w:val="16"/>
        <w:lang w:eastAsia="fr-FR"/>
      </w:rPr>
      <w:instrText>NUMPAGES  \* Arabic  \* MERGEFORMAT</w:instrText>
    </w:r>
    <w:r w:rsidR="00306B54" w:rsidRPr="00306B54">
      <w:rPr>
        <w:rFonts w:ascii="Times New Roman" w:eastAsia="Times New Roman" w:hAnsi="Times New Roman" w:cs="Times New Roman"/>
        <w:b/>
        <w:sz w:val="16"/>
        <w:szCs w:val="16"/>
        <w:lang w:eastAsia="fr-FR"/>
      </w:rPr>
      <w:fldChar w:fldCharType="separate"/>
    </w:r>
    <w:r w:rsidR="00F3311C">
      <w:rPr>
        <w:rFonts w:ascii="Times New Roman" w:eastAsia="Times New Roman" w:hAnsi="Times New Roman" w:cs="Times New Roman"/>
        <w:b/>
        <w:noProof/>
        <w:sz w:val="16"/>
        <w:szCs w:val="16"/>
        <w:lang w:eastAsia="fr-FR"/>
      </w:rPr>
      <w:t>4</w:t>
    </w:r>
    <w:r w:rsidR="00306B54" w:rsidRPr="00306B54">
      <w:rPr>
        <w:rFonts w:ascii="Times New Roman" w:eastAsia="Times New Roman" w:hAnsi="Times New Roman" w:cs="Times New Roman"/>
        <w:b/>
        <w:sz w:val="16"/>
        <w:szCs w:val="16"/>
        <w:lang w:eastAsia="fr-FR"/>
      </w:rPr>
      <w:fldChar w:fldCharType="end"/>
    </w:r>
  </w:p>
  <w:p w:rsidR="007D0754" w:rsidRPr="00306B54" w:rsidRDefault="00D74F1A" w:rsidP="00306B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7F" w:rsidRDefault="00435E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52" w:rsidRDefault="00E01F52" w:rsidP="00306B54">
      <w:pPr>
        <w:spacing w:after="0" w:line="240" w:lineRule="auto"/>
      </w:pPr>
      <w:r>
        <w:separator/>
      </w:r>
    </w:p>
  </w:footnote>
  <w:footnote w:type="continuationSeparator" w:id="0">
    <w:p w:rsidR="00E01F52" w:rsidRDefault="00E01F52" w:rsidP="00306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7F" w:rsidRDefault="00435E7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7F" w:rsidRDefault="00435E7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7F" w:rsidRDefault="00435E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4FA"/>
    <w:multiLevelType w:val="hybridMultilevel"/>
    <w:tmpl w:val="323E0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2A0D60"/>
    <w:multiLevelType w:val="singleLevel"/>
    <w:tmpl w:val="FFAC274E"/>
    <w:lvl w:ilvl="0">
      <w:numFmt w:val="bullet"/>
      <w:lvlText w:val="-"/>
      <w:lvlJc w:val="left"/>
      <w:pPr>
        <w:tabs>
          <w:tab w:val="num" w:pos="360"/>
        </w:tabs>
        <w:ind w:left="360" w:hanging="360"/>
      </w:pPr>
      <w:rPr>
        <w:rFonts w:hint="default"/>
      </w:rPr>
    </w:lvl>
  </w:abstractNum>
  <w:abstractNum w:abstractNumId="2">
    <w:nsid w:val="35071431"/>
    <w:multiLevelType w:val="singleLevel"/>
    <w:tmpl w:val="FFAC274E"/>
    <w:lvl w:ilvl="0">
      <w:numFmt w:val="bullet"/>
      <w:lvlText w:val="-"/>
      <w:lvlJc w:val="left"/>
      <w:pPr>
        <w:tabs>
          <w:tab w:val="num" w:pos="360"/>
        </w:tabs>
        <w:ind w:left="360" w:hanging="360"/>
      </w:pPr>
      <w:rPr>
        <w:rFonts w:hint="default"/>
      </w:rPr>
    </w:lvl>
  </w:abstractNum>
  <w:abstractNum w:abstractNumId="3">
    <w:nsid w:val="4C4703FD"/>
    <w:multiLevelType w:val="singleLevel"/>
    <w:tmpl w:val="FFAC274E"/>
    <w:lvl w:ilvl="0">
      <w:numFmt w:val="bullet"/>
      <w:lvlText w:val="-"/>
      <w:lvlJc w:val="left"/>
      <w:pPr>
        <w:tabs>
          <w:tab w:val="num" w:pos="360"/>
        </w:tabs>
        <w:ind w:left="360" w:hanging="360"/>
      </w:pPr>
      <w:rPr>
        <w:rFonts w:hint="default"/>
      </w:rPr>
    </w:lvl>
  </w:abstractNum>
  <w:abstractNum w:abstractNumId="4">
    <w:nsid w:val="5A640933"/>
    <w:multiLevelType w:val="singleLevel"/>
    <w:tmpl w:val="FFAC274E"/>
    <w:lvl w:ilvl="0">
      <w:numFmt w:val="bullet"/>
      <w:lvlText w:val="-"/>
      <w:lvlJc w:val="left"/>
      <w:pPr>
        <w:tabs>
          <w:tab w:val="num" w:pos="360"/>
        </w:tabs>
        <w:ind w:left="360" w:hanging="360"/>
      </w:pPr>
      <w:rPr>
        <w:rFonts w:hint="default"/>
      </w:rPr>
    </w:lvl>
  </w:abstractNum>
  <w:abstractNum w:abstractNumId="5">
    <w:nsid w:val="7AEA3253"/>
    <w:multiLevelType w:val="hybridMultilevel"/>
    <w:tmpl w:val="C2EC71EA"/>
    <w:lvl w:ilvl="0" w:tplc="040C0005">
      <w:start w:val="10"/>
      <w:numFmt w:val="bullet"/>
      <w:lvlText w:val="-"/>
      <w:lvlJc w:val="left"/>
      <w:pPr>
        <w:tabs>
          <w:tab w:val="num" w:pos="720"/>
        </w:tabs>
        <w:ind w:left="720" w:hanging="360"/>
      </w:pPr>
      <w:rPr>
        <w:rFonts w:hint="default"/>
      </w:rPr>
    </w:lvl>
    <w:lvl w:ilvl="1" w:tplc="3CC231DE"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F85656B"/>
    <w:multiLevelType w:val="singleLevel"/>
    <w:tmpl w:val="A26A6346"/>
    <w:lvl w:ilvl="0">
      <w:start w:val="1"/>
      <w:numFmt w:val="bullet"/>
      <w:lvlText w:val=""/>
      <w:lvlJc w:val="left"/>
      <w:pPr>
        <w:ind w:left="7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54"/>
    <w:rsid w:val="000B33CA"/>
    <w:rsid w:val="000C51A0"/>
    <w:rsid w:val="00110FEB"/>
    <w:rsid w:val="001B53AF"/>
    <w:rsid w:val="00212097"/>
    <w:rsid w:val="00237433"/>
    <w:rsid w:val="002C072D"/>
    <w:rsid w:val="00306B54"/>
    <w:rsid w:val="003C636F"/>
    <w:rsid w:val="00435E7F"/>
    <w:rsid w:val="00517FF1"/>
    <w:rsid w:val="005D7528"/>
    <w:rsid w:val="00684ECC"/>
    <w:rsid w:val="00713AC0"/>
    <w:rsid w:val="007747B2"/>
    <w:rsid w:val="00797AB9"/>
    <w:rsid w:val="00813E23"/>
    <w:rsid w:val="00A73E49"/>
    <w:rsid w:val="00A84ADC"/>
    <w:rsid w:val="00AB1BC9"/>
    <w:rsid w:val="00AB2B63"/>
    <w:rsid w:val="00BA386D"/>
    <w:rsid w:val="00BB2608"/>
    <w:rsid w:val="00C27CC6"/>
    <w:rsid w:val="00C316BA"/>
    <w:rsid w:val="00C53F8F"/>
    <w:rsid w:val="00C6482A"/>
    <w:rsid w:val="00C838E4"/>
    <w:rsid w:val="00CB069D"/>
    <w:rsid w:val="00D06C54"/>
    <w:rsid w:val="00DF0B87"/>
    <w:rsid w:val="00E01F52"/>
    <w:rsid w:val="00E25269"/>
    <w:rsid w:val="00EC324C"/>
    <w:rsid w:val="00ED54F2"/>
    <w:rsid w:val="00F3311C"/>
    <w:rsid w:val="00FD3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06B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B54"/>
  </w:style>
  <w:style w:type="paragraph" w:styleId="En-tte">
    <w:name w:val="header"/>
    <w:basedOn w:val="Normal"/>
    <w:link w:val="En-tteCar"/>
    <w:uiPriority w:val="99"/>
    <w:unhideWhenUsed/>
    <w:rsid w:val="00306B54"/>
    <w:pPr>
      <w:tabs>
        <w:tab w:val="center" w:pos="4536"/>
        <w:tab w:val="right" w:pos="9072"/>
      </w:tabs>
      <w:spacing w:after="0" w:line="240" w:lineRule="auto"/>
    </w:pPr>
  </w:style>
  <w:style w:type="character" w:customStyle="1" w:styleId="En-tteCar">
    <w:name w:val="En-tête Car"/>
    <w:basedOn w:val="Policepardfaut"/>
    <w:link w:val="En-tte"/>
    <w:uiPriority w:val="99"/>
    <w:rsid w:val="00306B54"/>
  </w:style>
  <w:style w:type="paragraph" w:styleId="Paragraphedeliste">
    <w:name w:val="List Paragraph"/>
    <w:basedOn w:val="Normal"/>
    <w:uiPriority w:val="34"/>
    <w:qFormat/>
    <w:rsid w:val="003C6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06B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B54"/>
  </w:style>
  <w:style w:type="paragraph" w:styleId="En-tte">
    <w:name w:val="header"/>
    <w:basedOn w:val="Normal"/>
    <w:link w:val="En-tteCar"/>
    <w:uiPriority w:val="99"/>
    <w:unhideWhenUsed/>
    <w:rsid w:val="00306B54"/>
    <w:pPr>
      <w:tabs>
        <w:tab w:val="center" w:pos="4536"/>
        <w:tab w:val="right" w:pos="9072"/>
      </w:tabs>
      <w:spacing w:after="0" w:line="240" w:lineRule="auto"/>
    </w:pPr>
  </w:style>
  <w:style w:type="character" w:customStyle="1" w:styleId="En-tteCar">
    <w:name w:val="En-tête Car"/>
    <w:basedOn w:val="Policepardfaut"/>
    <w:link w:val="En-tte"/>
    <w:uiPriority w:val="99"/>
    <w:rsid w:val="00306B54"/>
  </w:style>
  <w:style w:type="paragraph" w:styleId="Paragraphedeliste">
    <w:name w:val="List Paragraph"/>
    <w:basedOn w:val="Normal"/>
    <w:uiPriority w:val="34"/>
    <w:qFormat/>
    <w:rsid w:val="003C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alidoc\Modele\Kali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E2B5-1473-4849-8138-E51DAECA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KaliDoc.dot</Template>
  <TotalTime>0</TotalTime>
  <Pages>4</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CHIAP</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BRUNEAU</dc:creator>
  <cp:lastModifiedBy>Christelle BRUNEAU</cp:lastModifiedBy>
  <cp:revision>2</cp:revision>
  <dcterms:created xsi:type="dcterms:W3CDTF">2020-04-06T13:40:00Z</dcterms:created>
  <dcterms:modified xsi:type="dcterms:W3CDTF">2020-04-06T13:40:00Z</dcterms:modified>
</cp:coreProperties>
</file>